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17196">
      <w:pPr>
        <w:ind w:firstLine="1760" w:firstLineChars="400"/>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贵州省</w:t>
      </w:r>
      <w:r>
        <w:rPr>
          <w:rFonts w:hint="eastAsia" w:ascii="方正小标宋简体" w:hAnsi="方正小标宋简体" w:eastAsia="方正小标宋简体" w:cs="方正小标宋简体"/>
          <w:color w:val="auto"/>
          <w:sz w:val="44"/>
          <w:szCs w:val="44"/>
          <w:lang w:eastAsia="zh-CN"/>
        </w:rPr>
        <w:t>房屋市政工程</w:t>
      </w:r>
      <w:r>
        <w:rPr>
          <w:rFonts w:hint="eastAsia" w:ascii="方正小标宋简体" w:hAnsi="方正小标宋简体" w:eastAsia="方正小标宋简体" w:cs="方正小标宋简体"/>
          <w:color w:val="auto"/>
          <w:sz w:val="44"/>
          <w:szCs w:val="44"/>
        </w:rPr>
        <w:t>施工现场</w:t>
      </w:r>
    </w:p>
    <w:p w14:paraId="02BF860A">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附着式升降脚手架安全使用管理办法</w:t>
      </w:r>
    </w:p>
    <w:p w14:paraId="7CEA36CA">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auto"/>
          <w:sz w:val="44"/>
          <w:szCs w:val="44"/>
        </w:rPr>
      </w:pPr>
    </w:p>
    <w:p w14:paraId="14E7D7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14:paraId="010B03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第一条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为进一步加强我省</w:t>
      </w:r>
      <w:r>
        <w:rPr>
          <w:rFonts w:hint="eastAsia" w:ascii="仿宋" w:hAnsi="仿宋" w:eastAsia="仿宋" w:cs="仿宋"/>
          <w:color w:val="auto"/>
          <w:sz w:val="32"/>
          <w:szCs w:val="32"/>
          <w:lang w:eastAsia="zh-CN"/>
        </w:rPr>
        <w:t>房屋市政工程</w:t>
      </w:r>
      <w:r>
        <w:rPr>
          <w:rFonts w:hint="eastAsia" w:ascii="仿宋" w:hAnsi="仿宋" w:eastAsia="仿宋" w:cs="仿宋"/>
          <w:color w:val="auto"/>
          <w:sz w:val="32"/>
          <w:szCs w:val="32"/>
        </w:rPr>
        <w:t>施工现场附着式升降脚手架安全使用管理，根据《中华人民共和国安全生产法》《建设工程安全生产管理条例》等法律法规，结合我省实际，制定本办法。</w:t>
      </w:r>
    </w:p>
    <w:p w14:paraId="493518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第二条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本省行政辖区内房屋建筑和市政基础设施工程（以下简称“</w:t>
      </w:r>
      <w:r>
        <w:rPr>
          <w:rFonts w:hint="eastAsia" w:ascii="仿宋" w:hAnsi="仿宋" w:eastAsia="仿宋" w:cs="仿宋"/>
          <w:color w:val="auto"/>
          <w:sz w:val="32"/>
          <w:szCs w:val="32"/>
          <w:lang w:eastAsia="zh-CN"/>
        </w:rPr>
        <w:t>房屋市政工程</w:t>
      </w:r>
      <w:r>
        <w:rPr>
          <w:rFonts w:hint="eastAsia" w:ascii="仿宋" w:hAnsi="仿宋" w:eastAsia="仿宋" w:cs="仿宋"/>
          <w:color w:val="auto"/>
          <w:sz w:val="32"/>
          <w:szCs w:val="32"/>
        </w:rPr>
        <w:t>”）施工现场安装、使用和拆除各类附着式升降脚手架及监督管理，适用本办法。</w:t>
      </w:r>
    </w:p>
    <w:p w14:paraId="3232BB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附着式升降脚手架的安装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使用和拆除必须遵守</w:t>
      </w:r>
      <w:r>
        <w:rPr>
          <w:rFonts w:hint="eastAsia" w:ascii="仿宋" w:hAnsi="仿宋" w:eastAsia="仿宋" w:cs="仿宋"/>
          <w:color w:val="auto"/>
          <w:sz w:val="32"/>
          <w:szCs w:val="32"/>
          <w:lang w:val="en-US" w:eastAsia="zh-CN"/>
        </w:rPr>
        <w:t>现行</w:t>
      </w:r>
      <w:r>
        <w:rPr>
          <w:rFonts w:hint="eastAsia" w:ascii="仿宋" w:hAnsi="仿宋" w:eastAsia="仿宋" w:cs="仿宋"/>
          <w:color w:val="auto"/>
          <w:sz w:val="32"/>
          <w:szCs w:val="32"/>
        </w:rPr>
        <w:t>《建筑施工工具式脚手架安全技术规范》《建筑施工用附着式升降作业安全防护平台》及相关国家、行业的规程、规范、标准和规定的要求。</w:t>
      </w:r>
    </w:p>
    <w:p w14:paraId="46F1B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第四条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贵州省住房和城乡建设厅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以下简称“省住房城乡建设厅”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对全省的附着式升降脚手架的安装、使用和拆除实施监督管理。县级以上住房城乡建设主管部门对辖区内附着式升降脚手架的安装、使用和拆除实施具体监督工作。</w:t>
      </w:r>
    </w:p>
    <w:p w14:paraId="55452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第五条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鼓励使用全钢整体提升、</w:t>
      </w:r>
      <w:r>
        <w:rPr>
          <w:rFonts w:hint="eastAsia" w:ascii="仿宋" w:hAnsi="仿宋" w:eastAsia="仿宋" w:cs="仿宋"/>
          <w:color w:val="auto"/>
          <w:sz w:val="32"/>
          <w:szCs w:val="32"/>
          <w:highlight w:val="none"/>
          <w:lang w:val="en-US" w:eastAsia="zh-CN"/>
        </w:rPr>
        <w:t>电动/</w:t>
      </w:r>
      <w:r>
        <w:rPr>
          <w:rFonts w:hint="eastAsia" w:ascii="仿宋" w:hAnsi="仿宋" w:eastAsia="仿宋" w:cs="仿宋"/>
          <w:color w:val="auto"/>
          <w:sz w:val="32"/>
          <w:szCs w:val="32"/>
          <w:highlight w:val="none"/>
        </w:rPr>
        <w:t>液</w:t>
      </w:r>
      <w:r>
        <w:rPr>
          <w:rFonts w:hint="eastAsia" w:ascii="仿宋" w:hAnsi="仿宋" w:eastAsia="仿宋" w:cs="仿宋"/>
          <w:color w:val="auto"/>
          <w:sz w:val="32"/>
          <w:szCs w:val="32"/>
        </w:rPr>
        <w:t>压顶升等技术先进产品，不得使用手动葫芦提升装置，严禁使用明令禁止淘汰产品及技术。</w:t>
      </w:r>
    </w:p>
    <w:p w14:paraId="23FBCB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第二章 附着式升降脚手架的安装、拆除管理</w:t>
      </w:r>
    </w:p>
    <w:p w14:paraId="66A17D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第六条 附着式升降脚手架必须经过国务院住房城乡建设主管部门组织的鉴定</w:t>
      </w:r>
      <w:r>
        <w:rPr>
          <w:rFonts w:hint="eastAsia" w:ascii="仿宋_GB2312" w:hAnsi="仿宋_GB2312" w:eastAsia="仿宋_GB2312" w:cs="仿宋_GB2312"/>
          <w:color w:val="auto"/>
          <w:sz w:val="32"/>
          <w:szCs w:val="32"/>
        </w:rPr>
        <w:t>(评估)</w:t>
      </w:r>
      <w:r>
        <w:rPr>
          <w:rFonts w:hint="eastAsia" w:ascii="仿宋" w:hAnsi="仿宋" w:eastAsia="仿宋" w:cs="仿宋"/>
          <w:color w:val="auto"/>
          <w:sz w:val="32"/>
          <w:szCs w:val="32"/>
        </w:rPr>
        <w:t>或者委托具有资格的单位进行认证后，方可进入施工现场使用。</w:t>
      </w:r>
    </w:p>
    <w:p w14:paraId="2581D8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第七条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施工总承包单位是附着式升降脚手架安全使用管理的责任主体，应当将附着式升降脚手架专业工程发包给具有“模板脚手架专业承包资质”的专业承包单位，并签订专业承包合同，明确双方的安全生产责任。未取得“模板脚手架专业承包资质”的施工单位不得从事附着式升降脚手架专业工程的施工。附着式升降脚手架安拆、提升、维保</w:t>
      </w:r>
      <w:r>
        <w:rPr>
          <w:rFonts w:hint="eastAsia" w:ascii="仿宋" w:hAnsi="仿宋" w:eastAsia="仿宋" w:cs="仿宋"/>
          <w:color w:val="auto"/>
          <w:sz w:val="32"/>
          <w:szCs w:val="32"/>
          <w:lang w:val="en-US" w:eastAsia="zh-CN"/>
        </w:rPr>
        <w:t>宜</w:t>
      </w:r>
      <w:r>
        <w:rPr>
          <w:rFonts w:hint="eastAsia" w:ascii="仿宋" w:hAnsi="仿宋" w:eastAsia="仿宋" w:cs="仿宋"/>
          <w:color w:val="auto"/>
          <w:sz w:val="32"/>
          <w:szCs w:val="32"/>
        </w:rPr>
        <w:t>为同一家专业承包单位，严禁挂靠、出租资质等违规行为。</w:t>
      </w:r>
    </w:p>
    <w:p w14:paraId="1DB324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第八条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从事附着式升降脚手架的安装、拆除以及进行升降操作的人员应持有住房城乡建设主管部门颁发的建筑施工特种作业操作资格证书，且该类人员</w:t>
      </w:r>
      <w:r>
        <w:rPr>
          <w:rFonts w:hint="eastAsia" w:ascii="仿宋" w:hAnsi="仿宋" w:eastAsia="仿宋" w:cs="仿宋"/>
          <w:color w:val="auto"/>
          <w:sz w:val="32"/>
          <w:szCs w:val="32"/>
          <w:lang w:val="en-US" w:eastAsia="zh-CN"/>
        </w:rPr>
        <w:t>应</w:t>
      </w:r>
      <w:r>
        <w:rPr>
          <w:rFonts w:hint="eastAsia" w:ascii="仿宋" w:hAnsi="仿宋" w:eastAsia="仿宋" w:cs="仿宋"/>
          <w:color w:val="auto"/>
          <w:sz w:val="32"/>
          <w:szCs w:val="32"/>
        </w:rPr>
        <w:t>由专业承包单位委派</w:t>
      </w:r>
      <w:r>
        <w:rPr>
          <w:rFonts w:hint="eastAsia" w:ascii="仿宋" w:hAnsi="仿宋" w:eastAsia="仿宋" w:cs="仿宋"/>
          <w:color w:val="auto"/>
          <w:sz w:val="32"/>
          <w:szCs w:val="32"/>
          <w:lang w:val="en-US" w:eastAsia="zh-CN"/>
        </w:rPr>
        <w:t>并管理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经单位培训合格后方可从事相关作业</w:t>
      </w:r>
      <w:r>
        <w:rPr>
          <w:rFonts w:hint="eastAsia" w:ascii="仿宋" w:hAnsi="仿宋" w:eastAsia="仿宋" w:cs="仿宋"/>
          <w:color w:val="auto"/>
          <w:sz w:val="32"/>
          <w:szCs w:val="32"/>
        </w:rPr>
        <w:t>。</w:t>
      </w:r>
    </w:p>
    <w:p w14:paraId="56CF88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第九条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附着式升降脚手架安装、拆除前，专业承包单位应根据工程结构、施工环境、施工条件等特点编制安装及拆除专项施工方案，经本单位技术负责人审核、加盖单位公章，报施工总承包单位技术负责人审核签字、加盖单位公章，报监理单位项目总监理工程师审查签字、加盖执业印章后实施。提升高度在150m及以上</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highlight w:val="none"/>
          <w:lang w:val="en-US" w:eastAsia="zh-CN"/>
        </w:rPr>
        <w:t>采用新技术、新工艺、新材料、新设备且尚无国家、行业及地方技术标准的</w:t>
      </w:r>
      <w:r>
        <w:rPr>
          <w:rFonts w:hint="eastAsia" w:ascii="仿宋" w:hAnsi="仿宋" w:eastAsia="仿宋" w:cs="仿宋"/>
          <w:color w:val="auto"/>
          <w:sz w:val="32"/>
          <w:szCs w:val="32"/>
        </w:rPr>
        <w:t>附着式升降脚手架，施工总承包单位必须组织专家对专项施工方案进行论证，论证通过后方可实施。</w:t>
      </w:r>
    </w:p>
    <w:p w14:paraId="32B345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第十条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附着式升降脚手架每次安装、拆除及每次升降前，总承包单位应组织专业承包单位、作业人员等相关方进行安全技术交底，并安排专业人员现场指导；专业承包单位应向本单位作业人员进行详细操作交底。</w:t>
      </w:r>
    </w:p>
    <w:p w14:paraId="5EE8E8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附着式升降脚手架安装完毕后，施工总承包单位应当组织专业承包单位、监理单位、建设单位</w:t>
      </w:r>
      <w:r>
        <w:rPr>
          <w:rFonts w:hint="eastAsia" w:ascii="仿宋" w:hAnsi="仿宋" w:eastAsia="仿宋" w:cs="仿宋"/>
          <w:color w:val="auto"/>
          <w:sz w:val="32"/>
          <w:szCs w:val="32"/>
          <w:lang w:val="en-US" w:eastAsia="zh-CN"/>
        </w:rPr>
        <w:t>或相关具有相应资质的检验检测机构单位</w:t>
      </w:r>
      <w:r>
        <w:rPr>
          <w:rFonts w:hint="eastAsia" w:ascii="仿宋" w:hAnsi="仿宋" w:eastAsia="仿宋" w:cs="仿宋"/>
          <w:color w:val="auto"/>
          <w:sz w:val="32"/>
          <w:szCs w:val="32"/>
        </w:rPr>
        <w:t>进行验收。验收应按《建筑施工工具式脚手架安全技术规范》检查项目和标准进行，各相关单位应在</w:t>
      </w:r>
      <w:r>
        <w:rPr>
          <w:rFonts w:hint="eastAsia" w:ascii="仿宋" w:hAnsi="仿宋" w:eastAsia="仿宋" w:cs="仿宋"/>
          <w:color w:val="auto"/>
          <w:sz w:val="32"/>
          <w:szCs w:val="32"/>
          <w:lang w:val="en-US" w:eastAsia="zh-CN"/>
        </w:rPr>
        <w:t>验收</w:t>
      </w:r>
      <w:r>
        <w:rPr>
          <w:rFonts w:hint="eastAsia" w:ascii="仿宋" w:hAnsi="仿宋" w:eastAsia="仿宋" w:cs="仿宋"/>
          <w:color w:val="auto"/>
          <w:sz w:val="32"/>
          <w:szCs w:val="32"/>
        </w:rPr>
        <w:t>表格上签字，验收合格的方可投入使用。</w:t>
      </w:r>
    </w:p>
    <w:p w14:paraId="404B7A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附着式升降脚手架每次升降、使用前，专业承包单位应按照《建筑施工工具式脚手架安全技术规范》的有关要求进行自查，自查合格后报施工总承包单位核查，核查通过后方可作业。</w:t>
      </w:r>
    </w:p>
    <w:p w14:paraId="2A9A68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第十二条 </w:t>
      </w:r>
      <w:r>
        <w:rPr>
          <w:rFonts w:hint="eastAsia" w:ascii="仿宋" w:hAnsi="仿宋" w:eastAsia="仿宋" w:cs="仿宋"/>
          <w:color w:val="auto"/>
          <w:sz w:val="32"/>
          <w:szCs w:val="32"/>
          <w:lang w:val="en-US" w:eastAsia="zh-CN"/>
        </w:rPr>
        <w:t xml:space="preserve"> 安装完成、</w:t>
      </w:r>
      <w:r>
        <w:rPr>
          <w:rFonts w:hint="eastAsia" w:ascii="仿宋" w:hAnsi="仿宋" w:eastAsia="仿宋" w:cs="仿宋"/>
          <w:color w:val="auto"/>
          <w:sz w:val="32"/>
          <w:szCs w:val="32"/>
        </w:rPr>
        <w:t>投入使用前，总承包单位应组织专业承包单位对架体使用人员（如施工作业班组）进行安全技术交底，明确使用规范和注意事项。</w:t>
      </w:r>
    </w:p>
    <w:p w14:paraId="4A22FF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第十三条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施工总承包单位应当自附着式升降脚手架安装</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个工作日前，持附着式升降脚手架安装告知书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见附件1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并附</w:t>
      </w:r>
      <w:r>
        <w:rPr>
          <w:rFonts w:hint="eastAsia" w:ascii="仿宋" w:hAnsi="仿宋" w:eastAsia="仿宋" w:cs="仿宋"/>
          <w:color w:val="auto"/>
          <w:sz w:val="32"/>
          <w:szCs w:val="32"/>
        </w:rPr>
        <w:t>下列资料到工程所在地县级以上住房城乡建设主管部门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或其指定部门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提交安装告知（专业承包单位应配合提供相关资料）：</w:t>
      </w:r>
    </w:p>
    <w:p w14:paraId="71F180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（一）附着式升降脚手架使用登记申请表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见附件2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393D1B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（二）住房城乡建设部出具的科学技术成果鉴定（评估）证书、附着式升降脚手架产品合格证；</w:t>
      </w:r>
    </w:p>
    <w:p w14:paraId="454422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（三）附着式升降脚手架专业承包单位法人营业执照、建筑业企业资质证书、安全生产许可证；</w:t>
      </w:r>
    </w:p>
    <w:p w14:paraId="55930E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（四）附着式升降脚手架的安装、拆除以及进行升降操作人员的建筑施工特种作业操作资格证书；</w:t>
      </w:r>
    </w:p>
    <w:p w14:paraId="678EF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（五）专项施工方案</w:t>
      </w:r>
      <w:r>
        <w:rPr>
          <w:rFonts w:hint="eastAsia" w:ascii="仿宋" w:hAnsi="仿宋" w:eastAsia="仿宋" w:cs="仿宋"/>
          <w:color w:val="auto"/>
          <w:sz w:val="32"/>
          <w:szCs w:val="32"/>
          <w:lang w:eastAsia="zh-CN"/>
        </w:rPr>
        <w:t>；</w:t>
      </w:r>
    </w:p>
    <w:p w14:paraId="63387A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）安装单位与使用单位签订的安装（拆卸）合同及安装单位与施工总承包单位签订的安全协议书；</w:t>
      </w:r>
    </w:p>
    <w:p w14:paraId="13B3EF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）安装（拆卸）工程生产安全事故应急救援预案</w:t>
      </w:r>
      <w:r>
        <w:rPr>
          <w:rFonts w:hint="eastAsia" w:ascii="仿宋" w:hAnsi="仿宋" w:eastAsia="仿宋" w:cs="仿宋"/>
          <w:color w:val="auto"/>
          <w:sz w:val="32"/>
          <w:szCs w:val="32"/>
          <w:lang w:eastAsia="zh-CN"/>
        </w:rPr>
        <w:t>。</w:t>
      </w:r>
    </w:p>
    <w:p w14:paraId="165434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施工总承包单位应当自附着式升降脚手架安装验收合格之日起30日内，持下列资料到工程所在地县级以上住房城乡建设主管部门办理使用登记（专业承包单位应配合提供验收相关资料）：</w:t>
      </w:r>
    </w:p>
    <w:p w14:paraId="25489C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（一）现场整机检测合格报告；</w:t>
      </w:r>
    </w:p>
    <w:p w14:paraId="584B17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（二）安装验收资料。</w:t>
      </w:r>
    </w:p>
    <w:p w14:paraId="16DAAF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县级以上住房城乡建设主管部门应当核对原件，留存复印件，复印件应加盖施工总承包单位公章，符合条件的应予以登记，并</w:t>
      </w:r>
      <w:r>
        <w:rPr>
          <w:rFonts w:hint="eastAsia" w:ascii="仿宋" w:hAnsi="仿宋" w:eastAsia="仿宋" w:cs="仿宋"/>
          <w:color w:val="auto"/>
          <w:sz w:val="32"/>
          <w:szCs w:val="32"/>
          <w:lang w:val="en-US" w:eastAsia="zh-CN"/>
        </w:rPr>
        <w:t>由属地住房和城乡建设局</w:t>
      </w:r>
      <w:r>
        <w:rPr>
          <w:rFonts w:hint="eastAsia" w:ascii="仿宋" w:hAnsi="仿宋" w:eastAsia="仿宋" w:cs="仿宋"/>
          <w:color w:val="auto"/>
          <w:sz w:val="32"/>
          <w:szCs w:val="32"/>
        </w:rPr>
        <w:t>颁发贵州省附着式升降脚手架使用登记证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见附件3</w:t>
      </w:r>
      <w:r>
        <w:rPr>
          <w:rFonts w:hint="eastAsia" w:ascii="仿宋" w:hAnsi="仿宋" w:eastAsia="仿宋" w:cs="仿宋"/>
          <w:color w:val="auto"/>
          <w:sz w:val="32"/>
          <w:szCs w:val="32"/>
          <w:lang w:eastAsia="zh-CN"/>
        </w:rPr>
        <w:t>）。</w:t>
      </w:r>
    </w:p>
    <w:p w14:paraId="7A464C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第三章 附着式升降脚手架的安全管理</w:t>
      </w:r>
    </w:p>
    <w:p w14:paraId="4F9EC4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第十五条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施工总承包单位应履行下列安全职责（总责任主体</w:t>
      </w:r>
      <w:r>
        <w:rPr>
          <w:rFonts w:hint="eastAsia" w:ascii="仿宋" w:hAnsi="仿宋" w:eastAsia="仿宋" w:cs="仿宋"/>
          <w:color w:val="auto"/>
          <w:sz w:val="32"/>
          <w:szCs w:val="32"/>
          <w:lang w:val="en-US" w:eastAsia="zh-CN"/>
        </w:rPr>
        <w:t>管理</w:t>
      </w:r>
      <w:r>
        <w:rPr>
          <w:rFonts w:hint="eastAsia" w:ascii="仿宋" w:hAnsi="仿宋" w:eastAsia="仿宋" w:cs="仿宋"/>
          <w:color w:val="auto"/>
          <w:sz w:val="32"/>
          <w:szCs w:val="32"/>
        </w:rPr>
        <w:t>职责）：</w:t>
      </w:r>
    </w:p>
    <w:p w14:paraId="76BC6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（一）按照标准、规范及相关文件要求统筹管理附着式升降脚手架的安全使用，严禁违章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违规操作和使用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做好</w:t>
      </w:r>
      <w:r>
        <w:rPr>
          <w:rFonts w:hint="eastAsia" w:ascii="仿宋" w:hAnsi="仿宋" w:eastAsia="仿宋" w:cs="仿宋"/>
          <w:color w:val="auto"/>
          <w:sz w:val="32"/>
          <w:szCs w:val="32"/>
        </w:rPr>
        <w:t>附着式升降脚手架使用期间</w:t>
      </w:r>
      <w:r>
        <w:rPr>
          <w:rFonts w:hint="eastAsia" w:ascii="仿宋" w:hAnsi="仿宋" w:eastAsia="仿宋" w:cs="仿宋"/>
          <w:color w:val="auto"/>
          <w:sz w:val="32"/>
          <w:szCs w:val="32"/>
          <w:lang w:val="en-US" w:eastAsia="zh-CN"/>
        </w:rPr>
        <w:t>相关安全、技术资料的收集管理。</w:t>
      </w:r>
    </w:p>
    <w:p w14:paraId="28C194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督促附着式升降脚手架专业承包单位对其作业人员进行安全技术交底，在安装、升降、使用、拆除等作业前，组织专业承包单位对有关作业人员进行安全教育，在合同中明确每月检查和维护保养时间，并督促专业承包单位对附着式升降脚手架进行检查和维护保养；</w:t>
      </w:r>
    </w:p>
    <w:p w14:paraId="6685A0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（三）在附着式升降脚手架</w:t>
      </w:r>
      <w:r>
        <w:rPr>
          <w:rFonts w:hint="eastAsia" w:ascii="仿宋" w:hAnsi="仿宋" w:eastAsia="仿宋" w:cs="仿宋"/>
          <w:color w:val="auto"/>
          <w:sz w:val="32"/>
          <w:szCs w:val="32"/>
          <w:lang w:val="en-US" w:eastAsia="zh-CN"/>
        </w:rPr>
        <w:t>安拆、提升时，</w:t>
      </w:r>
      <w:r>
        <w:rPr>
          <w:rFonts w:hint="eastAsia" w:ascii="仿宋" w:hAnsi="仿宋" w:eastAsia="仿宋" w:cs="仿宋"/>
          <w:color w:val="auto"/>
          <w:sz w:val="32"/>
          <w:szCs w:val="32"/>
        </w:rPr>
        <w:t>作业区下方或周边做好安全防护，并设专人负责看护</w:t>
      </w:r>
      <w:r>
        <w:rPr>
          <w:rFonts w:hint="eastAsia" w:ascii="仿宋" w:hAnsi="仿宋" w:eastAsia="仿宋" w:cs="仿宋"/>
          <w:color w:val="auto"/>
          <w:sz w:val="32"/>
          <w:szCs w:val="32"/>
          <w:lang w:val="en-US" w:eastAsia="zh-CN"/>
        </w:rPr>
        <w:t>巡查</w:t>
      </w:r>
      <w:r>
        <w:rPr>
          <w:rFonts w:hint="eastAsia" w:ascii="仿宋" w:hAnsi="仿宋" w:eastAsia="仿宋" w:cs="仿宋"/>
          <w:color w:val="auto"/>
          <w:sz w:val="32"/>
          <w:szCs w:val="32"/>
        </w:rPr>
        <w:t>，协调现场交叉作业安全；</w:t>
      </w:r>
    </w:p>
    <w:p w14:paraId="742A79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组织附着式升降脚手架的安装检查验收和使用登记工作，审查附着式升降脚手架的科学技术成果鉴定（评估）证书、现场整机检测合格报告、产品合格证，审查特种作业人员的建筑施工特种作业操作资格证书，审查专业承包单位的建筑业企业资质证书、安全生产许可证等相关资料；</w:t>
      </w:r>
    </w:p>
    <w:p w14:paraId="4B2527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（五）附着式升降脚手架使用期间，应当安排专职安全员定期进行巡查，</w:t>
      </w:r>
      <w:r>
        <w:rPr>
          <w:rFonts w:hint="eastAsia" w:ascii="仿宋_GB2312" w:hAnsi="仿宋_GB2312" w:eastAsia="仿宋_GB2312" w:cs="仿宋_GB2312"/>
          <w:color w:val="auto"/>
          <w:sz w:val="32"/>
          <w:szCs w:val="32"/>
        </w:rPr>
        <w:t>发现安全隐患立即</w:t>
      </w:r>
      <w:r>
        <w:rPr>
          <w:rFonts w:hint="eastAsia" w:ascii="仿宋_GB2312" w:hAnsi="仿宋_GB2312" w:eastAsia="仿宋_GB2312" w:cs="仿宋_GB2312"/>
          <w:color w:val="auto"/>
          <w:sz w:val="32"/>
          <w:szCs w:val="32"/>
          <w:lang w:val="en-US" w:eastAsia="zh-CN"/>
        </w:rPr>
        <w:t>采取措施，督促专业承包单位或</w:t>
      </w:r>
      <w:r>
        <w:rPr>
          <w:rFonts w:hint="eastAsia" w:ascii="仿宋_GB2312" w:hAnsi="仿宋_GB2312" w:eastAsia="仿宋_GB2312" w:cs="仿宋_GB2312"/>
          <w:color w:val="auto"/>
          <w:sz w:val="32"/>
          <w:szCs w:val="32"/>
        </w:rPr>
        <w:t>责令相关单位进行整改。</w:t>
      </w:r>
    </w:p>
    <w:p w14:paraId="0C3923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第十六条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附着式升降脚手架专业承包单位应履行下列安全职责（直接实施与管理职责）：</w:t>
      </w:r>
    </w:p>
    <w:p w14:paraId="265BCF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（一）制定安全生产规章制度、安全操作规程，制定安装、升降、使用、拆除和日常维护保养等管理制度，</w:t>
      </w:r>
      <w:r>
        <w:rPr>
          <w:rFonts w:hint="eastAsia" w:ascii="仿宋" w:hAnsi="仿宋" w:eastAsia="仿宋" w:cs="仿宋"/>
          <w:color w:val="auto"/>
          <w:sz w:val="32"/>
          <w:szCs w:val="32"/>
          <w:highlight w:val="none"/>
          <w:lang w:val="en-US" w:eastAsia="zh-CN"/>
        </w:rPr>
        <w:t>配备产品安装使用说明书，</w:t>
      </w:r>
      <w:r>
        <w:rPr>
          <w:rFonts w:hint="eastAsia" w:ascii="仿宋" w:hAnsi="仿宋" w:eastAsia="仿宋" w:cs="仿宋"/>
          <w:color w:val="auto"/>
          <w:sz w:val="32"/>
          <w:szCs w:val="32"/>
        </w:rPr>
        <w:t>编制安装、拆除专项施工方案；对本单位施工人员进行安全生产教育，并配备有效的安全防护用品；</w:t>
      </w:r>
    </w:p>
    <w:p w14:paraId="73B9DE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配备专业技术人员、专职安全员及相应的特种作业人员，特种作业人员应经专门培训，并应经住房城乡建设主管部门考核合格，取得建筑施工特种作业操作资格证书后，经本单位培训考核合格方可上岗作业，进行提升作业时必须全部由持特种作业操作资格证书人员实施；</w:t>
      </w:r>
    </w:p>
    <w:p w14:paraId="620D79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（三）附着式升降脚手架使用期间，专职安全员应当对使用情况进行每日安全巡检，并填写检查记录，</w:t>
      </w:r>
      <w:r>
        <w:rPr>
          <w:rFonts w:hint="eastAsia" w:ascii="仿宋_GB2312" w:hAnsi="仿宋_GB2312" w:eastAsia="仿宋_GB2312" w:cs="仿宋_GB2312"/>
          <w:color w:val="auto"/>
          <w:sz w:val="32"/>
          <w:szCs w:val="32"/>
        </w:rPr>
        <w:t>发现安全隐患立即进行整改或责令相关单位进行整改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需施工总承包单位协调解决的，应及时上报并配合整改；</w:t>
      </w:r>
    </w:p>
    <w:p w14:paraId="427B13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（四）配备齐全有效的安全设施和装置，确保安全性能符合国家、行业及本省标准规范的要求；</w:t>
      </w:r>
    </w:p>
    <w:p w14:paraId="2BAB31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_GB2312" w:hAnsi="仿宋_GB2312" w:eastAsia="仿宋_GB2312" w:cs="仿宋_GB2312"/>
          <w:color w:val="auto"/>
          <w:sz w:val="32"/>
          <w:szCs w:val="32"/>
        </w:rPr>
        <w:t>按有关要求对附着式升降脚手架进行维护保养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确保安全技术状况完好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合同对检查和维护保养另有更高标准约定的，从其约定</w:t>
      </w:r>
      <w:r>
        <w:rPr>
          <w:rFonts w:hint="eastAsia" w:ascii="仿宋_GB2312" w:hAnsi="仿宋_GB2312" w:eastAsia="仿宋_GB2312" w:cs="仿宋_GB2312"/>
          <w:color w:val="auto"/>
          <w:sz w:val="32"/>
          <w:szCs w:val="32"/>
          <w:lang w:eastAsia="zh-CN"/>
        </w:rPr>
        <w:t>；</w:t>
      </w:r>
      <w:r>
        <w:rPr>
          <w:rFonts w:hint="eastAsia" w:ascii="仿宋" w:hAnsi="仿宋" w:eastAsia="仿宋" w:cs="仿宋"/>
          <w:color w:val="auto"/>
          <w:sz w:val="32"/>
          <w:szCs w:val="32"/>
        </w:rPr>
        <w:t>维护保养记录应报施工总承包单位备案；</w:t>
      </w:r>
    </w:p>
    <w:p w14:paraId="5641B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（六）应向施工总承包单位、监理单位提供有效的附着式升降脚手架的产品型式检验合格报告、产品出厂合格证、其他必要的证明文件等资料。</w:t>
      </w:r>
    </w:p>
    <w:p w14:paraId="52D4D8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第十七条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监理单位应当对施工现场附着式升降脚手架的使用状况进行安全监理并做好工作记录，并应履行下列职责</w:t>
      </w:r>
      <w:r>
        <w:rPr>
          <w:rFonts w:hint="eastAsia" w:ascii="仿宋" w:hAnsi="仿宋" w:eastAsia="仿宋" w:cs="仿宋"/>
          <w:color w:val="auto"/>
          <w:sz w:val="32"/>
          <w:szCs w:val="32"/>
        </w:rPr>
        <w:t>（监督检查职责）：</w:t>
      </w:r>
    </w:p>
    <w:p w14:paraId="71AC5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审查附着式升降脚手架的科学技术成果鉴定（评估）证书、现场整机检测报告、产品合格证，审查特种作业人员的建筑施工特种作业操作资格证书，审查专业承包单位的建筑业企业资质证书、安全生产许可证等相关资料；</w:t>
      </w:r>
    </w:p>
    <w:p w14:paraId="07A738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（二）参加施工总承包单位组织的附着式升降脚手架检查验收，定期对附着式升降脚手架的使用情况进行安全巡检，对升降作业实施旁站监理；</w:t>
      </w:r>
    </w:p>
    <w:p w14:paraId="5F465D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_GB2312" w:hAnsi="仿宋_GB2312" w:eastAsia="仿宋_GB2312" w:cs="仿宋_GB2312"/>
          <w:color w:val="auto"/>
          <w:sz w:val="32"/>
          <w:szCs w:val="32"/>
        </w:rPr>
        <w:t>发现安全隐患时，应要求责任单位进行限期整改</w:t>
      </w:r>
      <w:r>
        <w:rPr>
          <w:rFonts w:hint="eastAsia" w:ascii="仿宋" w:hAnsi="仿宋" w:eastAsia="仿宋" w:cs="仿宋"/>
          <w:color w:val="auto"/>
          <w:sz w:val="32"/>
          <w:szCs w:val="32"/>
        </w:rPr>
        <w:t>，对拒不整改的及时向建设单位和住房城乡建设主管部门报告；</w:t>
      </w:r>
    </w:p>
    <w:p w14:paraId="4C27F5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（四）审查附着式升降脚手架专项施工方案；</w:t>
      </w:r>
    </w:p>
    <w:p w14:paraId="5056CB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（五）编制附着式升降脚手架监理实施细则，明确监理重点和检查频次</w:t>
      </w:r>
      <w:r>
        <w:rPr>
          <w:rFonts w:hint="eastAsia" w:ascii="仿宋" w:hAnsi="仿宋" w:eastAsia="仿宋" w:cs="仿宋"/>
          <w:color w:val="auto"/>
          <w:sz w:val="32"/>
          <w:szCs w:val="32"/>
          <w:lang w:val="en-US" w:eastAsia="zh-CN"/>
        </w:rPr>
        <w:t>等内容</w:t>
      </w:r>
      <w:r>
        <w:rPr>
          <w:rFonts w:hint="eastAsia" w:ascii="仿宋" w:hAnsi="仿宋" w:eastAsia="仿宋" w:cs="仿宋"/>
          <w:color w:val="auto"/>
          <w:sz w:val="32"/>
          <w:szCs w:val="32"/>
        </w:rPr>
        <w:t>。</w:t>
      </w:r>
    </w:p>
    <w:p w14:paraId="60FFE9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 xml:space="preserve">第十八条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附着式升降脚手架的使用必须严格遵守设计指标规定，严禁超载、堆物及运送物料，严禁放置影响局部杆件安全的集中荷载。</w:t>
      </w:r>
    </w:p>
    <w:p w14:paraId="389D70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第十九条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附着式升降脚手架所使用的电气设施和线路应符合现行行业标准《建筑与市政工程施工现场临时用电安全技术标准》的要求。</w:t>
      </w:r>
    </w:p>
    <w:p w14:paraId="24D74C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第二十条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附着式升降脚手架升降时必须按照相关规定</w:t>
      </w:r>
      <w:r>
        <w:rPr>
          <w:rFonts w:hint="eastAsia" w:ascii="仿宋" w:hAnsi="仿宋" w:eastAsia="仿宋" w:cs="仿宋"/>
          <w:color w:val="auto"/>
          <w:sz w:val="32"/>
          <w:szCs w:val="32"/>
          <w:lang w:val="en-US" w:eastAsia="zh-CN"/>
        </w:rPr>
        <w:t>规程</w:t>
      </w:r>
      <w:r>
        <w:rPr>
          <w:rFonts w:hint="eastAsia" w:ascii="仿宋" w:hAnsi="仿宋" w:eastAsia="仿宋" w:cs="仿宋"/>
          <w:color w:val="auto"/>
          <w:sz w:val="32"/>
          <w:szCs w:val="32"/>
        </w:rPr>
        <w:t>操作，</w:t>
      </w:r>
      <w:r>
        <w:rPr>
          <w:rFonts w:hint="eastAsia" w:ascii="仿宋_GB2312" w:hAnsi="仿宋_GB2312" w:eastAsia="仿宋_GB2312" w:cs="仿宋_GB2312"/>
          <w:color w:val="auto"/>
          <w:sz w:val="32"/>
          <w:szCs w:val="32"/>
        </w:rPr>
        <w:t>及时清理架体，</w:t>
      </w:r>
      <w:r>
        <w:rPr>
          <w:rFonts w:hint="eastAsia" w:ascii="仿宋" w:hAnsi="仿宋" w:eastAsia="仿宋" w:cs="仿宋"/>
          <w:color w:val="auto"/>
          <w:sz w:val="32"/>
          <w:szCs w:val="32"/>
        </w:rPr>
        <w:t>架体上严禁站人，架体作业层满铺脚手板、设挡脚板，下方挂设水平安全网。升降操作时，施工总承包单位负责在下方设置警示区域并严禁人员进入，</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安排项目专职安全管理人员现场监督，制止危险行为，消除安全隐患，记入当日施工安全日志；监理单位安排专人旁站监督，将旁站情况记入监理日志；专业承包单位安排专业技术人员现场指挥，确保升降作业规范。</w:t>
      </w:r>
    </w:p>
    <w:p w14:paraId="276462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 xml:space="preserve">第二十一条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遇 5 级及以上大风和大雨、大雪、浓雾和雷雨等恶劣天气时，</w:t>
      </w:r>
      <w:r>
        <w:rPr>
          <w:rFonts w:hint="eastAsia" w:ascii="仿宋_GB2312" w:hAnsi="仿宋_GB2312" w:eastAsia="仿宋_GB2312" w:cs="仿宋_GB2312"/>
          <w:color w:val="auto"/>
          <w:sz w:val="32"/>
          <w:szCs w:val="32"/>
        </w:rPr>
        <w:t>不得进行附着式升降脚手架的安装、拆除及升降作业。</w:t>
      </w:r>
    </w:p>
    <w:p w14:paraId="064CB5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第二十二条 </w:t>
      </w:r>
      <w:r>
        <w:rPr>
          <w:rFonts w:hint="eastAsia" w:ascii="仿宋_GB2312" w:hAnsi="仿宋_GB2312" w:eastAsia="仿宋_GB2312" w:cs="仿宋_GB2312"/>
          <w:color w:val="auto"/>
          <w:sz w:val="32"/>
          <w:szCs w:val="32"/>
        </w:rPr>
        <w:t>附着式升降脚手架出现故障或者发生异常情况时，应当立即停止使用，消除故障和事故隐患后，方可重新投入使用。</w:t>
      </w:r>
    </w:p>
    <w:p w14:paraId="0B2840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第四章 监督管理</w:t>
      </w:r>
    </w:p>
    <w:p w14:paraId="1757C7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第二十三条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附着式升降脚手架专业承包单位存在以下情形之一的，按照《建设工程安全生产管理条例》第六十一条规定依法处罚：</w:t>
      </w:r>
    </w:p>
    <w:p w14:paraId="2D43E22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未编制安装和拆除方案、制定安全施工措施的</w:t>
      </w:r>
      <w:r>
        <w:rPr>
          <w:rFonts w:hint="eastAsia" w:ascii="仿宋" w:hAnsi="仿宋" w:eastAsia="仿宋" w:cs="仿宋"/>
          <w:color w:val="auto"/>
          <w:sz w:val="32"/>
          <w:szCs w:val="32"/>
          <w:lang w:eastAsia="zh-CN"/>
        </w:rPr>
        <w:t>；</w:t>
      </w:r>
    </w:p>
    <w:p w14:paraId="096C75C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附着式升降脚手架进行安装、升降、拆除时，未由专业技术人员现场监督的；</w:t>
      </w:r>
    </w:p>
    <w:p w14:paraId="1790490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未出具自检合格证明或者出具虚假证明的。</w:t>
      </w:r>
    </w:p>
    <w:p w14:paraId="610CC1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施工总承包单位存在以下情形之一的，按照《建设工程安全生产管理条例》第六十二条和第六十五条依法处罚：</w:t>
      </w:r>
    </w:p>
    <w:p w14:paraId="6972090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委托不具有“模板脚手架专业承包资质”的单位承担施工现场安装、拆除等施工作业的；</w:t>
      </w:r>
    </w:p>
    <w:p w14:paraId="26C2474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使用未经验收或者验收不合格的附着式升降脚手架的；</w:t>
      </w:r>
    </w:p>
    <w:p w14:paraId="78576D5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在施工组织设计中未编制安全技术措施、施工现场临时用电方案或者专项施工方案的；</w:t>
      </w:r>
    </w:p>
    <w:p w14:paraId="27329E4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未按照规定对验收合格后的附着式升降脚手架进行使用登记备案的。</w:t>
      </w:r>
    </w:p>
    <w:p w14:paraId="7BD96F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第二十五条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监理单位存在以下情形之一的，按照《建设工程安全生产管理条例》第五十七条规定依法处罚：</w:t>
      </w:r>
    </w:p>
    <w:p w14:paraId="307FA9F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未对施工组织设计中附着式升降脚手架的安全技术措施或者专项施工方案进行审查的；</w:t>
      </w:r>
    </w:p>
    <w:p w14:paraId="7F28494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发现安全事故隐患未及时要求施工单位整改或者暂时停止施工的；</w:t>
      </w:r>
    </w:p>
    <w:p w14:paraId="2CFEAFD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施工单位拒不整改或者不停止施工，未及时向有关主管部门报告的；</w:t>
      </w:r>
    </w:p>
    <w:p w14:paraId="34DF260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未依照法律、法规和工程建设强制性标准实施监理的。</w:t>
      </w:r>
    </w:p>
    <w:p w14:paraId="06888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第二十六条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县级以上住房城乡建设主管部门依照有关法律、法规、规章对附着式升降脚手架实施安全监督管理，重点检查施工总承包单位总责任落实情况、专业承包单位直接管理情况、监理单位监督职责履行情况，发现违法违规行为的，依法进行处罚，并将企业的违法违规行为记入不良信用记录。</w:t>
      </w:r>
    </w:p>
    <w:p w14:paraId="3943BA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第二十七条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本办法由贵州省住房和城乡建设厅</w:t>
      </w:r>
      <w:r>
        <w:rPr>
          <w:rFonts w:hint="eastAsia" w:ascii="仿宋" w:hAnsi="仿宋" w:eastAsia="仿宋" w:cs="仿宋"/>
          <w:color w:val="auto"/>
          <w:sz w:val="32"/>
          <w:szCs w:val="32"/>
          <w:lang w:val="en-US" w:eastAsia="zh-CN"/>
        </w:rPr>
        <w:t>负责</w:t>
      </w:r>
      <w:r>
        <w:rPr>
          <w:rFonts w:hint="eastAsia" w:ascii="仿宋" w:hAnsi="仿宋" w:eastAsia="仿宋" w:cs="仿宋"/>
          <w:color w:val="auto"/>
          <w:sz w:val="32"/>
          <w:szCs w:val="32"/>
        </w:rPr>
        <w:t>解释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自发布之日起实施。</w:t>
      </w:r>
    </w:p>
    <w:p w14:paraId="09DDEE00">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DA4AE9E">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457D432F">
      <w:pPr>
        <w:jc w:val="center"/>
        <w:rPr>
          <w:rFonts w:hint="eastAsia" w:ascii="方正小标宋简体" w:hAnsi="方正小标宋简体" w:eastAsia="方正小标宋简体" w:cs="方正小标宋简体"/>
          <w:color w:val="auto"/>
          <w:sz w:val="44"/>
          <w:szCs w:val="44"/>
          <w:vertAlign w:val="baseline"/>
          <w:lang w:val="en-US" w:eastAsia="zh-CN"/>
        </w:rPr>
      </w:pPr>
      <w:r>
        <w:rPr>
          <w:rFonts w:hint="eastAsia" w:ascii="方正小标宋简体" w:hAnsi="方正小标宋简体" w:eastAsia="方正小标宋简体" w:cs="方正小标宋简体"/>
          <w:color w:val="auto"/>
          <w:sz w:val="44"/>
          <w:szCs w:val="44"/>
          <w:vertAlign w:val="baseline"/>
          <w:lang w:val="en-US" w:eastAsia="zh-CN"/>
        </w:rPr>
        <w:t>附着式升降脚手架安装告知书</w:t>
      </w:r>
    </w:p>
    <w:p w14:paraId="37104E1B">
      <w:pPr>
        <w:jc w:val="left"/>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安装单位（盖章）：                   </w:t>
      </w:r>
    </w:p>
    <w:tbl>
      <w:tblPr>
        <w:tblStyle w:val="6"/>
        <w:tblW w:w="10039"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995"/>
        <w:gridCol w:w="2764"/>
        <w:gridCol w:w="3408"/>
        <w:gridCol w:w="1816"/>
      </w:tblGrid>
      <w:tr w14:paraId="704E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051" w:type="dxa"/>
            <w:gridSpan w:val="2"/>
          </w:tcPr>
          <w:p w14:paraId="32914FCB">
            <w:pP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工程名称</w:t>
            </w:r>
          </w:p>
        </w:tc>
        <w:tc>
          <w:tcPr>
            <w:tcW w:w="2764" w:type="dxa"/>
          </w:tcPr>
          <w:p w14:paraId="5880E3E9">
            <w:pPr>
              <w:rPr>
                <w:rFonts w:hint="default" w:ascii="仿宋" w:hAnsi="仿宋" w:eastAsia="仿宋" w:cs="仿宋"/>
                <w:color w:val="auto"/>
                <w:sz w:val="28"/>
                <w:szCs w:val="28"/>
                <w:vertAlign w:val="baseline"/>
                <w:lang w:val="en-US" w:eastAsia="zh-CN"/>
              </w:rPr>
            </w:pPr>
          </w:p>
        </w:tc>
        <w:tc>
          <w:tcPr>
            <w:tcW w:w="3408" w:type="dxa"/>
          </w:tcPr>
          <w:p w14:paraId="2F990831">
            <w:pP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总承包单位</w:t>
            </w:r>
          </w:p>
          <w:p w14:paraId="2F6FAECD">
            <w:pP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项目负责人、电话</w:t>
            </w:r>
          </w:p>
        </w:tc>
        <w:tc>
          <w:tcPr>
            <w:tcW w:w="1816" w:type="dxa"/>
          </w:tcPr>
          <w:p w14:paraId="2AE29451">
            <w:pPr>
              <w:rPr>
                <w:rFonts w:hint="default" w:ascii="仿宋" w:hAnsi="仿宋" w:eastAsia="仿宋" w:cs="仿宋"/>
                <w:color w:val="auto"/>
                <w:sz w:val="28"/>
                <w:szCs w:val="28"/>
                <w:vertAlign w:val="baseline"/>
                <w:lang w:val="en-US" w:eastAsia="zh-CN"/>
              </w:rPr>
            </w:pPr>
          </w:p>
        </w:tc>
      </w:tr>
      <w:tr w14:paraId="0A03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tcPr>
          <w:p w14:paraId="78CCED0F">
            <w:pP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项目地址</w:t>
            </w:r>
          </w:p>
        </w:tc>
        <w:tc>
          <w:tcPr>
            <w:tcW w:w="2764" w:type="dxa"/>
          </w:tcPr>
          <w:p w14:paraId="6376085B">
            <w:pPr>
              <w:rPr>
                <w:rFonts w:hint="default" w:ascii="仿宋" w:hAnsi="仿宋" w:eastAsia="仿宋" w:cs="仿宋"/>
                <w:color w:val="auto"/>
                <w:sz w:val="28"/>
                <w:szCs w:val="28"/>
                <w:vertAlign w:val="baseline"/>
                <w:lang w:val="en-US" w:eastAsia="zh-CN"/>
              </w:rPr>
            </w:pPr>
          </w:p>
        </w:tc>
        <w:tc>
          <w:tcPr>
            <w:tcW w:w="3408" w:type="dxa"/>
          </w:tcPr>
          <w:p w14:paraId="6DA659B9">
            <w:pP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安装时间</w:t>
            </w:r>
          </w:p>
        </w:tc>
        <w:tc>
          <w:tcPr>
            <w:tcW w:w="1816" w:type="dxa"/>
          </w:tcPr>
          <w:p w14:paraId="3C50B567">
            <w:pPr>
              <w:rPr>
                <w:rFonts w:hint="default" w:ascii="仿宋" w:hAnsi="仿宋" w:eastAsia="仿宋" w:cs="仿宋"/>
                <w:color w:val="auto"/>
                <w:sz w:val="28"/>
                <w:szCs w:val="28"/>
                <w:vertAlign w:val="baseline"/>
                <w:lang w:val="en-US" w:eastAsia="zh-CN"/>
              </w:rPr>
            </w:pPr>
          </w:p>
        </w:tc>
      </w:tr>
      <w:tr w14:paraId="3DFA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tcPr>
          <w:p w14:paraId="4DB3E295">
            <w:pP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安装单位</w:t>
            </w:r>
          </w:p>
        </w:tc>
        <w:tc>
          <w:tcPr>
            <w:tcW w:w="2764" w:type="dxa"/>
          </w:tcPr>
          <w:p w14:paraId="1A94DE1E">
            <w:pPr>
              <w:rPr>
                <w:rFonts w:hint="default" w:ascii="仿宋" w:hAnsi="仿宋" w:eastAsia="仿宋" w:cs="仿宋"/>
                <w:color w:val="auto"/>
                <w:sz w:val="28"/>
                <w:szCs w:val="28"/>
                <w:vertAlign w:val="baseline"/>
                <w:lang w:val="en-US" w:eastAsia="zh-CN"/>
              </w:rPr>
            </w:pPr>
          </w:p>
        </w:tc>
        <w:tc>
          <w:tcPr>
            <w:tcW w:w="3408" w:type="dxa"/>
          </w:tcPr>
          <w:p w14:paraId="63415A1B">
            <w:pP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安装单位负责人、电话</w:t>
            </w:r>
          </w:p>
        </w:tc>
        <w:tc>
          <w:tcPr>
            <w:tcW w:w="1816" w:type="dxa"/>
          </w:tcPr>
          <w:p w14:paraId="6DA4CDD5">
            <w:pPr>
              <w:rPr>
                <w:rFonts w:hint="default" w:ascii="仿宋" w:hAnsi="仿宋" w:eastAsia="仿宋" w:cs="仿宋"/>
                <w:color w:val="auto"/>
                <w:sz w:val="28"/>
                <w:szCs w:val="28"/>
                <w:vertAlign w:val="baseline"/>
                <w:lang w:val="en-US" w:eastAsia="zh-CN"/>
              </w:rPr>
            </w:pPr>
          </w:p>
        </w:tc>
      </w:tr>
      <w:tr w14:paraId="17C6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tcPr>
          <w:p w14:paraId="6584AD70">
            <w:pP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设备生产厂家</w:t>
            </w:r>
          </w:p>
        </w:tc>
        <w:tc>
          <w:tcPr>
            <w:tcW w:w="2764" w:type="dxa"/>
          </w:tcPr>
          <w:p w14:paraId="70CB4DE7">
            <w:pPr>
              <w:rPr>
                <w:rFonts w:hint="default" w:ascii="仿宋" w:hAnsi="仿宋" w:eastAsia="仿宋" w:cs="仿宋"/>
                <w:color w:val="auto"/>
                <w:sz w:val="28"/>
                <w:szCs w:val="28"/>
                <w:vertAlign w:val="baseline"/>
                <w:lang w:val="en-US" w:eastAsia="zh-CN"/>
              </w:rPr>
            </w:pPr>
          </w:p>
        </w:tc>
        <w:tc>
          <w:tcPr>
            <w:tcW w:w="3408" w:type="dxa"/>
          </w:tcPr>
          <w:p w14:paraId="5F6CD0AB">
            <w:pP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设备生产厂家联系方式</w:t>
            </w:r>
          </w:p>
        </w:tc>
        <w:tc>
          <w:tcPr>
            <w:tcW w:w="1816" w:type="dxa"/>
          </w:tcPr>
          <w:p w14:paraId="388726BD">
            <w:pPr>
              <w:rPr>
                <w:rFonts w:hint="default" w:ascii="仿宋" w:hAnsi="仿宋" w:eastAsia="仿宋" w:cs="仿宋"/>
                <w:color w:val="auto"/>
                <w:sz w:val="28"/>
                <w:szCs w:val="28"/>
                <w:vertAlign w:val="baseline"/>
                <w:lang w:val="en-US" w:eastAsia="zh-CN"/>
              </w:rPr>
            </w:pPr>
          </w:p>
        </w:tc>
      </w:tr>
      <w:tr w14:paraId="639C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gridSpan w:val="2"/>
          </w:tcPr>
          <w:p w14:paraId="6F34FF45">
            <w:pP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规格型号</w:t>
            </w:r>
          </w:p>
        </w:tc>
        <w:tc>
          <w:tcPr>
            <w:tcW w:w="7988" w:type="dxa"/>
            <w:gridSpan w:val="3"/>
          </w:tcPr>
          <w:p w14:paraId="21B3A7BE">
            <w:pPr>
              <w:rPr>
                <w:rFonts w:hint="default" w:ascii="仿宋" w:hAnsi="仿宋" w:eastAsia="仿宋" w:cs="仿宋"/>
                <w:color w:val="auto"/>
                <w:sz w:val="28"/>
                <w:szCs w:val="28"/>
                <w:vertAlign w:val="baseline"/>
                <w:lang w:val="en-US" w:eastAsia="zh-CN"/>
              </w:rPr>
            </w:pPr>
          </w:p>
        </w:tc>
      </w:tr>
      <w:tr w14:paraId="0EF2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9" w:type="dxa"/>
            <w:gridSpan w:val="5"/>
          </w:tcPr>
          <w:p w14:paraId="761394F9">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后附</w:t>
            </w:r>
            <w:r>
              <w:rPr>
                <w:rFonts w:hint="eastAsia" w:ascii="仿宋" w:hAnsi="仿宋" w:eastAsia="仿宋" w:cs="仿宋"/>
                <w:color w:val="auto"/>
                <w:sz w:val="28"/>
                <w:szCs w:val="28"/>
                <w:vertAlign w:val="baseline"/>
                <w:lang w:val="en-US" w:eastAsia="zh-CN"/>
              </w:rPr>
              <w:t>施工总承包单位、监理单位审核的相关资料</w:t>
            </w:r>
          </w:p>
        </w:tc>
      </w:tr>
      <w:tr w14:paraId="3161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37A44E2D">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序号</w:t>
            </w:r>
          </w:p>
        </w:tc>
        <w:tc>
          <w:tcPr>
            <w:tcW w:w="7167" w:type="dxa"/>
            <w:gridSpan w:val="3"/>
          </w:tcPr>
          <w:p w14:paraId="38A82CFC">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内容</w:t>
            </w:r>
          </w:p>
        </w:tc>
        <w:tc>
          <w:tcPr>
            <w:tcW w:w="1816" w:type="dxa"/>
          </w:tcPr>
          <w:p w14:paraId="537FE62D">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备注</w:t>
            </w:r>
          </w:p>
        </w:tc>
      </w:tr>
      <w:tr w14:paraId="33E3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426DAEA1">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7167" w:type="dxa"/>
            <w:gridSpan w:val="3"/>
          </w:tcPr>
          <w:p w14:paraId="707CAB75">
            <w:p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附着式升降脚手架使用登记申请表</w:t>
            </w:r>
          </w:p>
        </w:tc>
        <w:tc>
          <w:tcPr>
            <w:tcW w:w="1816" w:type="dxa"/>
          </w:tcPr>
          <w:p w14:paraId="2CF43476">
            <w:pPr>
              <w:jc w:val="center"/>
              <w:rPr>
                <w:rFonts w:hint="eastAsia" w:ascii="仿宋" w:hAnsi="仿宋" w:eastAsia="仿宋" w:cs="仿宋"/>
                <w:color w:val="auto"/>
                <w:sz w:val="28"/>
                <w:szCs w:val="28"/>
                <w:vertAlign w:val="baseline"/>
                <w:lang w:val="en-US" w:eastAsia="zh-CN"/>
              </w:rPr>
            </w:pPr>
          </w:p>
        </w:tc>
      </w:tr>
      <w:tr w14:paraId="1CFC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4B04F447">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7167" w:type="dxa"/>
            <w:gridSpan w:val="3"/>
          </w:tcPr>
          <w:p w14:paraId="76E17D60">
            <w:p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i w:val="0"/>
                <w:iCs w:val="0"/>
                <w:caps w:val="0"/>
                <w:spacing w:val="0"/>
                <w:sz w:val="28"/>
                <w:szCs w:val="28"/>
                <w:shd w:val="clear" w:fill="FFFFFF"/>
              </w:rPr>
              <w:t>住房城乡建设部出具的科学技术成果鉴定（评估）证书、附着式升降脚手架产品合格证</w:t>
            </w:r>
          </w:p>
        </w:tc>
        <w:tc>
          <w:tcPr>
            <w:tcW w:w="1816" w:type="dxa"/>
          </w:tcPr>
          <w:p w14:paraId="0688D6D5">
            <w:pPr>
              <w:jc w:val="center"/>
              <w:rPr>
                <w:rFonts w:hint="eastAsia" w:ascii="仿宋" w:hAnsi="仿宋" w:eastAsia="仿宋" w:cs="仿宋"/>
                <w:color w:val="auto"/>
                <w:sz w:val="28"/>
                <w:szCs w:val="28"/>
                <w:vertAlign w:val="baseline"/>
                <w:lang w:val="en-US" w:eastAsia="zh-CN"/>
              </w:rPr>
            </w:pPr>
          </w:p>
        </w:tc>
      </w:tr>
      <w:tr w14:paraId="70FB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249A57F5">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w:t>
            </w:r>
          </w:p>
        </w:tc>
        <w:tc>
          <w:tcPr>
            <w:tcW w:w="7167" w:type="dxa"/>
            <w:gridSpan w:val="3"/>
          </w:tcPr>
          <w:p w14:paraId="02C3CF66">
            <w:p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rPr>
              <w:t>附着式升降脚手架专业承包单位法人营业执照、建筑业企业资质证书、安全生产许可证</w:t>
            </w:r>
          </w:p>
        </w:tc>
        <w:tc>
          <w:tcPr>
            <w:tcW w:w="1816" w:type="dxa"/>
          </w:tcPr>
          <w:p w14:paraId="5F4D3C95">
            <w:pPr>
              <w:jc w:val="center"/>
              <w:rPr>
                <w:rFonts w:hint="eastAsia" w:ascii="仿宋" w:hAnsi="仿宋" w:eastAsia="仿宋" w:cs="仿宋"/>
                <w:color w:val="auto"/>
                <w:sz w:val="28"/>
                <w:szCs w:val="28"/>
                <w:vertAlign w:val="baseline"/>
                <w:lang w:val="en-US" w:eastAsia="zh-CN"/>
              </w:rPr>
            </w:pPr>
          </w:p>
        </w:tc>
      </w:tr>
      <w:tr w14:paraId="4FF6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3444342E">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w:t>
            </w:r>
          </w:p>
        </w:tc>
        <w:tc>
          <w:tcPr>
            <w:tcW w:w="7167" w:type="dxa"/>
            <w:gridSpan w:val="3"/>
          </w:tcPr>
          <w:p w14:paraId="280747F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rPr>
              <w:t>附着式升降脚手架的安装、拆除以及进行升降操作人员的建筑施工特种作业操作资格证书</w:t>
            </w:r>
          </w:p>
        </w:tc>
        <w:tc>
          <w:tcPr>
            <w:tcW w:w="1816" w:type="dxa"/>
          </w:tcPr>
          <w:p w14:paraId="04C614D6">
            <w:pPr>
              <w:jc w:val="center"/>
              <w:rPr>
                <w:rFonts w:hint="eastAsia" w:ascii="仿宋" w:hAnsi="仿宋" w:eastAsia="仿宋" w:cs="仿宋"/>
                <w:color w:val="auto"/>
                <w:sz w:val="28"/>
                <w:szCs w:val="28"/>
                <w:vertAlign w:val="baseline"/>
                <w:lang w:val="en-US" w:eastAsia="zh-CN"/>
              </w:rPr>
            </w:pPr>
          </w:p>
        </w:tc>
      </w:tr>
      <w:tr w14:paraId="64D6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76FFF27C">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w:t>
            </w:r>
          </w:p>
        </w:tc>
        <w:tc>
          <w:tcPr>
            <w:tcW w:w="7167" w:type="dxa"/>
            <w:gridSpan w:val="3"/>
          </w:tcPr>
          <w:p w14:paraId="26EF7D01">
            <w:pPr>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rPr>
              <w:t>专项施工方案</w:t>
            </w:r>
          </w:p>
        </w:tc>
        <w:tc>
          <w:tcPr>
            <w:tcW w:w="1816" w:type="dxa"/>
          </w:tcPr>
          <w:p w14:paraId="1B22BC40">
            <w:pPr>
              <w:jc w:val="center"/>
              <w:rPr>
                <w:rFonts w:hint="eastAsia" w:ascii="仿宋" w:hAnsi="仿宋" w:eastAsia="仿宋" w:cs="仿宋"/>
                <w:color w:val="auto"/>
                <w:sz w:val="28"/>
                <w:szCs w:val="28"/>
                <w:vertAlign w:val="baseline"/>
                <w:lang w:val="en-US" w:eastAsia="zh-CN"/>
              </w:rPr>
            </w:pPr>
          </w:p>
        </w:tc>
      </w:tr>
      <w:tr w14:paraId="7038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7CA5D707">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w:t>
            </w:r>
          </w:p>
        </w:tc>
        <w:tc>
          <w:tcPr>
            <w:tcW w:w="7167" w:type="dxa"/>
            <w:gridSpan w:val="3"/>
          </w:tcPr>
          <w:p w14:paraId="716588DF">
            <w:pPr>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安装单位与使用单位签订的安装（拆卸）合同及安装单位与施工总承包单位签订的安全协议书</w:t>
            </w:r>
          </w:p>
        </w:tc>
        <w:tc>
          <w:tcPr>
            <w:tcW w:w="1816" w:type="dxa"/>
          </w:tcPr>
          <w:p w14:paraId="5C01CEDF">
            <w:pPr>
              <w:jc w:val="center"/>
              <w:rPr>
                <w:rFonts w:hint="eastAsia" w:ascii="仿宋" w:hAnsi="仿宋" w:eastAsia="仿宋" w:cs="仿宋"/>
                <w:color w:val="auto"/>
                <w:sz w:val="28"/>
                <w:szCs w:val="28"/>
                <w:vertAlign w:val="baseline"/>
                <w:lang w:val="en-US" w:eastAsia="zh-CN"/>
              </w:rPr>
            </w:pPr>
          </w:p>
        </w:tc>
      </w:tr>
    </w:tbl>
    <w:p w14:paraId="4251198B">
      <w:pPr>
        <w:rPr>
          <w:rFonts w:hint="default" w:ascii="仿宋" w:hAnsi="仿宋" w:eastAsia="仿宋" w:cs="仿宋"/>
          <w:color w:val="auto"/>
          <w:sz w:val="32"/>
          <w:szCs w:val="32"/>
          <w:lang w:val="en-US" w:eastAsia="zh-CN"/>
        </w:rPr>
      </w:pPr>
    </w:p>
    <w:p w14:paraId="48EB4059">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续表</w:t>
      </w:r>
    </w:p>
    <w:tbl>
      <w:tblPr>
        <w:tblStyle w:val="6"/>
        <w:tblW w:w="10036"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7183"/>
        <w:gridCol w:w="1803"/>
      </w:tblGrid>
      <w:tr w14:paraId="1F2D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50" w:type="dxa"/>
            <w:vAlign w:val="top"/>
          </w:tcPr>
          <w:p w14:paraId="6E21D7E4">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w:t>
            </w:r>
          </w:p>
        </w:tc>
        <w:tc>
          <w:tcPr>
            <w:tcW w:w="7183" w:type="dxa"/>
            <w:vAlign w:val="top"/>
          </w:tcPr>
          <w:p w14:paraId="52B68C6D">
            <w:pPr>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安装（拆卸）工程生产安全事故应急救援预案</w:t>
            </w:r>
          </w:p>
        </w:tc>
        <w:tc>
          <w:tcPr>
            <w:tcW w:w="1803" w:type="dxa"/>
          </w:tcPr>
          <w:p w14:paraId="089BDB98">
            <w:pPr>
              <w:jc w:val="right"/>
              <w:rPr>
                <w:rFonts w:hint="eastAsia" w:ascii="仿宋" w:hAnsi="仿宋" w:eastAsia="仿宋" w:cs="仿宋"/>
                <w:color w:val="auto"/>
                <w:sz w:val="28"/>
                <w:szCs w:val="28"/>
                <w:vertAlign w:val="baseline"/>
                <w:lang w:val="en-US" w:eastAsia="zh-CN"/>
              </w:rPr>
            </w:pPr>
          </w:p>
        </w:tc>
      </w:tr>
      <w:tr w14:paraId="524D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50" w:type="dxa"/>
            <w:vAlign w:val="top"/>
          </w:tcPr>
          <w:p w14:paraId="66F93A0C">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w:t>
            </w:r>
          </w:p>
        </w:tc>
        <w:tc>
          <w:tcPr>
            <w:tcW w:w="7183" w:type="dxa"/>
            <w:vAlign w:val="top"/>
          </w:tcPr>
          <w:p w14:paraId="24D2416E">
            <w:pPr>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施工总承包单位、监理单位要求的其他资料</w:t>
            </w:r>
          </w:p>
        </w:tc>
        <w:tc>
          <w:tcPr>
            <w:tcW w:w="1803" w:type="dxa"/>
          </w:tcPr>
          <w:p w14:paraId="4DA599D1">
            <w:pPr>
              <w:jc w:val="right"/>
              <w:rPr>
                <w:rFonts w:hint="eastAsia" w:ascii="仿宋" w:hAnsi="仿宋" w:eastAsia="仿宋" w:cs="仿宋"/>
                <w:color w:val="auto"/>
                <w:sz w:val="28"/>
                <w:szCs w:val="28"/>
                <w:vertAlign w:val="baseline"/>
                <w:lang w:val="en-US" w:eastAsia="zh-CN"/>
              </w:rPr>
            </w:pPr>
          </w:p>
        </w:tc>
      </w:tr>
      <w:tr w14:paraId="1904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0036" w:type="dxa"/>
            <w:gridSpan w:val="3"/>
          </w:tcPr>
          <w:p w14:paraId="5557D1F1">
            <w:pP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安装单位自查意见：</w:t>
            </w:r>
          </w:p>
          <w:p w14:paraId="47E54A15">
            <w:pPr>
              <w:ind w:firstLine="7840" w:firstLineChars="2800"/>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（公章）</w:t>
            </w:r>
          </w:p>
          <w:p w14:paraId="27A29CED">
            <w:pPr>
              <w:jc w:val="right"/>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年    月    日</w:t>
            </w:r>
          </w:p>
        </w:tc>
      </w:tr>
      <w:tr w14:paraId="48B8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6" w:type="dxa"/>
            <w:gridSpan w:val="3"/>
          </w:tcPr>
          <w:p w14:paraId="5109B6FF">
            <w:pP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产权单位意见：</w:t>
            </w:r>
          </w:p>
          <w:p w14:paraId="7DF99FDA">
            <w:pPr>
              <w:ind w:firstLine="7840" w:firstLineChars="2800"/>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（公章）</w:t>
            </w:r>
          </w:p>
          <w:p w14:paraId="22D9E4F6">
            <w:pPr>
              <w:jc w:val="righ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年    月    日</w:t>
            </w:r>
          </w:p>
        </w:tc>
      </w:tr>
      <w:tr w14:paraId="00C3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6" w:type="dxa"/>
            <w:gridSpan w:val="3"/>
          </w:tcPr>
          <w:p w14:paraId="7A25F65F">
            <w:pP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总承包单位意见：</w:t>
            </w:r>
          </w:p>
          <w:p w14:paraId="606D7618">
            <w:pPr>
              <w:ind w:firstLine="7840" w:firstLineChars="2800"/>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（公章）</w:t>
            </w:r>
          </w:p>
          <w:p w14:paraId="694051FF">
            <w:pPr>
              <w:jc w:val="right"/>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年    月    日</w:t>
            </w:r>
          </w:p>
        </w:tc>
      </w:tr>
      <w:tr w14:paraId="3B52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6" w:type="dxa"/>
            <w:gridSpan w:val="3"/>
          </w:tcPr>
          <w:p w14:paraId="04B1BCCC">
            <w:pP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监理单位意见：</w:t>
            </w:r>
          </w:p>
          <w:p w14:paraId="453F9696">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（公章）</w:t>
            </w:r>
          </w:p>
          <w:p w14:paraId="6822B819">
            <w:pPr>
              <w:jc w:val="right"/>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年    月    日</w:t>
            </w:r>
          </w:p>
        </w:tc>
      </w:tr>
      <w:tr w14:paraId="6CB9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6" w:type="dxa"/>
            <w:gridSpan w:val="3"/>
          </w:tcPr>
          <w:p w14:paraId="238CFC2F">
            <w:pP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建设单位意见：</w:t>
            </w:r>
          </w:p>
          <w:p w14:paraId="731ABA6B">
            <w:pPr>
              <w:ind w:firstLine="7840" w:firstLineChars="2800"/>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（公章）</w:t>
            </w:r>
          </w:p>
          <w:p w14:paraId="519F3317">
            <w:pPr>
              <w:jc w:val="right"/>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年    月    日</w:t>
            </w:r>
          </w:p>
        </w:tc>
      </w:tr>
    </w:tbl>
    <w:p w14:paraId="42A8AD9C">
      <w:pPr>
        <w:jc w:val="both"/>
        <w:rPr>
          <w:rFonts w:hint="eastAsia" w:ascii="仿宋" w:hAnsi="仿宋" w:eastAsia="仿宋" w:cs="仿宋"/>
          <w:color w:val="auto"/>
          <w:sz w:val="28"/>
          <w:szCs w:val="28"/>
          <w:vertAlign w:val="baseline"/>
          <w:lang w:val="en-US" w:eastAsia="zh-CN"/>
        </w:rPr>
      </w:pPr>
    </w:p>
    <w:p w14:paraId="14C2512C">
      <w:pPr>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监督机构签收人：</w:t>
      </w:r>
      <w:r>
        <w:rPr>
          <w:rFonts w:hint="eastAsia" w:ascii="仿宋" w:hAnsi="仿宋" w:eastAsia="仿宋" w:cs="仿宋"/>
          <w:color w:val="auto"/>
          <w:sz w:val="28"/>
          <w:szCs w:val="28"/>
          <w:u w:val="single"/>
          <w:vertAlign w:val="baseline"/>
          <w:lang w:val="en-US" w:eastAsia="zh-CN"/>
        </w:rPr>
        <w:t xml:space="preserve">________    </w:t>
      </w:r>
      <w:r>
        <w:rPr>
          <w:rFonts w:hint="eastAsia" w:ascii="仿宋" w:hAnsi="仿宋" w:eastAsia="仿宋" w:cs="仿宋"/>
          <w:color w:val="auto"/>
          <w:sz w:val="28"/>
          <w:szCs w:val="28"/>
          <w:vertAlign w:val="baseline"/>
          <w:lang w:val="en-US" w:eastAsia="zh-CN"/>
        </w:rPr>
        <w:t xml:space="preserve">     签收时间：    年    月    日</w:t>
      </w:r>
    </w:p>
    <w:p w14:paraId="7D90DF33">
      <w:pPr>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注明：1.本表由安装单位、产权单位、总承包单位、监理单位、建设单位、监督机构各存一份。</w:t>
      </w:r>
    </w:p>
    <w:p w14:paraId="332F6DF1">
      <w:pP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br w:type="page"/>
      </w:r>
    </w:p>
    <w:p w14:paraId="3FD736BF">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736AE485">
      <w:pPr>
        <w:spacing w:line="500" w:lineRule="exact"/>
        <w:jc w:val="center"/>
        <w:rPr>
          <w:rFonts w:ascii="宋体" w:hAnsi="宋体" w:eastAsia="黑体"/>
          <w:color w:val="auto"/>
          <w:sz w:val="36"/>
          <w:szCs w:val="36"/>
        </w:rPr>
      </w:pPr>
      <w:r>
        <w:rPr>
          <w:rFonts w:hint="eastAsia" w:ascii="黑体" w:hAnsi="Times" w:eastAsia="黑体"/>
          <w:color w:val="auto"/>
          <w:sz w:val="36"/>
          <w:szCs w:val="36"/>
        </w:rPr>
        <w:t>附着式升降脚手架使用登记申请表</w:t>
      </w:r>
    </w:p>
    <w:p w14:paraId="6FE78263">
      <w:pPr>
        <w:spacing w:before="120" w:beforeLines="50"/>
        <w:ind w:left="-28"/>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总承包</w:t>
      </w:r>
      <w:r>
        <w:rPr>
          <w:rFonts w:hint="eastAsia" w:ascii="仿宋" w:hAnsi="仿宋" w:eastAsia="仿宋" w:cs="仿宋"/>
          <w:color w:val="auto"/>
          <w:sz w:val="24"/>
          <w:szCs w:val="24"/>
        </w:rPr>
        <w:t xml:space="preserve">单位（盖章）：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申请人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电话：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年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月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w:t>
      </w:r>
    </w:p>
    <w:tbl>
      <w:tblPr>
        <w:tblStyle w:val="5"/>
        <w:tblW w:w="10023"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803"/>
        <w:gridCol w:w="1513"/>
        <w:gridCol w:w="1896"/>
        <w:gridCol w:w="1486"/>
        <w:gridCol w:w="1762"/>
      </w:tblGrid>
      <w:tr w14:paraId="2BB3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63" w:type="dxa"/>
            <w:tcBorders>
              <w:top w:val="single" w:color="auto" w:sz="4" w:space="0"/>
              <w:left w:val="single" w:color="auto" w:sz="4" w:space="0"/>
              <w:bottom w:val="single" w:color="auto" w:sz="4" w:space="0"/>
              <w:right w:val="single" w:color="auto" w:sz="4" w:space="0"/>
            </w:tcBorders>
            <w:noWrap w:val="0"/>
            <w:vAlign w:val="center"/>
          </w:tcPr>
          <w:p w14:paraId="270B2ED7">
            <w:pPr>
              <w:spacing w:before="50" w:after="50"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工程名称</w:t>
            </w:r>
          </w:p>
        </w:tc>
        <w:tc>
          <w:tcPr>
            <w:tcW w:w="3316" w:type="dxa"/>
            <w:gridSpan w:val="2"/>
            <w:tcBorders>
              <w:top w:val="single" w:color="auto" w:sz="4" w:space="0"/>
              <w:left w:val="single" w:color="auto" w:sz="4" w:space="0"/>
              <w:bottom w:val="single" w:color="auto" w:sz="4" w:space="0"/>
              <w:right w:val="single" w:color="auto" w:sz="4" w:space="0"/>
            </w:tcBorders>
            <w:noWrap w:val="0"/>
            <w:vAlign w:val="center"/>
          </w:tcPr>
          <w:p w14:paraId="34BE0369">
            <w:pPr>
              <w:spacing w:before="50" w:after="50" w:line="320" w:lineRule="exact"/>
              <w:ind w:left="-105" w:leftChars="-50" w:right="-105" w:rightChars="-50"/>
              <w:jc w:val="center"/>
              <w:rPr>
                <w:rFonts w:hint="eastAsia" w:ascii="仿宋" w:hAnsi="仿宋" w:eastAsia="仿宋" w:cs="仿宋"/>
                <w:color w:val="auto"/>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20BC9419">
            <w:pPr>
              <w:spacing w:before="50" w:after="50" w:line="320" w:lineRule="exact"/>
              <w:ind w:left="-105" w:leftChars="-50" w:right="-105" w:rightChars="-5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工程地址</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14:paraId="333E7869">
            <w:pPr>
              <w:spacing w:before="50" w:after="50" w:line="320" w:lineRule="exact"/>
              <w:ind w:left="-105" w:leftChars="-50" w:right="-105" w:rightChars="-50"/>
              <w:jc w:val="center"/>
              <w:rPr>
                <w:rFonts w:hint="eastAsia" w:ascii="仿宋" w:hAnsi="仿宋" w:eastAsia="仿宋" w:cs="仿宋"/>
                <w:color w:val="auto"/>
                <w:sz w:val="24"/>
                <w:szCs w:val="24"/>
              </w:rPr>
            </w:pPr>
          </w:p>
        </w:tc>
      </w:tr>
      <w:tr w14:paraId="6A5C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3" w:type="dxa"/>
            <w:tcBorders>
              <w:top w:val="single" w:color="auto" w:sz="4" w:space="0"/>
              <w:left w:val="single" w:color="auto" w:sz="4" w:space="0"/>
              <w:bottom w:val="single" w:color="auto" w:sz="4" w:space="0"/>
              <w:right w:val="single" w:color="auto" w:sz="4" w:space="0"/>
            </w:tcBorders>
            <w:noWrap w:val="0"/>
            <w:vAlign w:val="center"/>
          </w:tcPr>
          <w:p w14:paraId="6B3463FD">
            <w:pPr>
              <w:spacing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总承包单位</w:t>
            </w:r>
          </w:p>
        </w:tc>
        <w:tc>
          <w:tcPr>
            <w:tcW w:w="3316" w:type="dxa"/>
            <w:gridSpan w:val="2"/>
            <w:tcBorders>
              <w:top w:val="single" w:color="auto" w:sz="4" w:space="0"/>
              <w:left w:val="single" w:color="auto" w:sz="4" w:space="0"/>
              <w:bottom w:val="single" w:color="auto" w:sz="4" w:space="0"/>
              <w:right w:val="single" w:color="auto" w:sz="4" w:space="0"/>
            </w:tcBorders>
            <w:noWrap w:val="0"/>
            <w:vAlign w:val="center"/>
          </w:tcPr>
          <w:p w14:paraId="17523104">
            <w:pPr>
              <w:spacing w:line="320" w:lineRule="exact"/>
              <w:ind w:left="-105" w:leftChars="-50" w:right="-105" w:rightChars="-50"/>
              <w:jc w:val="center"/>
              <w:rPr>
                <w:rFonts w:hint="eastAsia" w:ascii="仿宋" w:hAnsi="仿宋" w:eastAsia="仿宋" w:cs="仿宋"/>
                <w:color w:val="auto"/>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2C08FB0">
            <w:pPr>
              <w:spacing w:before="50" w:after="50"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14:paraId="01BE31FA">
            <w:pPr>
              <w:spacing w:before="50" w:after="50" w:line="320" w:lineRule="exact"/>
              <w:ind w:left="-105" w:leftChars="-50" w:right="-105" w:rightChars="-50"/>
              <w:jc w:val="center"/>
              <w:rPr>
                <w:rFonts w:hint="eastAsia" w:ascii="仿宋" w:hAnsi="仿宋" w:eastAsia="仿宋" w:cs="仿宋"/>
                <w:color w:val="auto"/>
                <w:sz w:val="24"/>
                <w:szCs w:val="24"/>
              </w:rPr>
            </w:pPr>
          </w:p>
        </w:tc>
      </w:tr>
      <w:tr w14:paraId="69E6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63" w:type="dxa"/>
            <w:tcBorders>
              <w:top w:val="single" w:color="auto" w:sz="4" w:space="0"/>
              <w:left w:val="single" w:color="auto" w:sz="4" w:space="0"/>
              <w:bottom w:val="single" w:color="auto" w:sz="4" w:space="0"/>
              <w:right w:val="single" w:color="auto" w:sz="4" w:space="0"/>
            </w:tcBorders>
            <w:noWrap w:val="0"/>
            <w:vAlign w:val="center"/>
          </w:tcPr>
          <w:p w14:paraId="72150761">
            <w:pPr>
              <w:spacing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监理单位</w:t>
            </w:r>
          </w:p>
        </w:tc>
        <w:tc>
          <w:tcPr>
            <w:tcW w:w="3316" w:type="dxa"/>
            <w:gridSpan w:val="2"/>
            <w:tcBorders>
              <w:top w:val="single" w:color="auto" w:sz="4" w:space="0"/>
              <w:left w:val="single" w:color="auto" w:sz="4" w:space="0"/>
              <w:bottom w:val="single" w:color="auto" w:sz="4" w:space="0"/>
              <w:right w:val="nil"/>
            </w:tcBorders>
            <w:noWrap w:val="0"/>
            <w:vAlign w:val="center"/>
          </w:tcPr>
          <w:p w14:paraId="0BC54122">
            <w:pPr>
              <w:spacing w:line="320" w:lineRule="exact"/>
              <w:ind w:left="-105" w:leftChars="-50" w:right="-105" w:rightChars="-50"/>
              <w:jc w:val="center"/>
              <w:rPr>
                <w:rFonts w:hint="eastAsia" w:ascii="仿宋" w:hAnsi="仿宋" w:eastAsia="仿宋" w:cs="仿宋"/>
                <w:color w:val="auto"/>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B49C844">
            <w:pPr>
              <w:spacing w:line="320" w:lineRule="exact"/>
              <w:ind w:left="-105" w:leftChars="-50" w:right="-105" w:rightChars="-5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项目总监</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14:paraId="5E0F47D2">
            <w:pPr>
              <w:spacing w:line="320" w:lineRule="exact"/>
              <w:ind w:left="-105" w:leftChars="-50" w:right="-105" w:rightChars="-50"/>
              <w:jc w:val="center"/>
              <w:rPr>
                <w:rFonts w:hint="eastAsia" w:ascii="仿宋" w:hAnsi="仿宋" w:eastAsia="仿宋" w:cs="仿宋"/>
                <w:color w:val="auto"/>
                <w:sz w:val="24"/>
                <w:szCs w:val="24"/>
              </w:rPr>
            </w:pPr>
          </w:p>
        </w:tc>
      </w:tr>
      <w:tr w14:paraId="7B16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63" w:type="dxa"/>
            <w:tcBorders>
              <w:top w:val="single" w:color="auto" w:sz="4" w:space="0"/>
              <w:left w:val="single" w:color="auto" w:sz="4" w:space="0"/>
              <w:bottom w:val="single" w:color="auto" w:sz="4" w:space="0"/>
              <w:right w:val="single" w:color="auto" w:sz="4" w:space="0"/>
            </w:tcBorders>
            <w:noWrap w:val="0"/>
            <w:vAlign w:val="center"/>
          </w:tcPr>
          <w:p w14:paraId="193C5148">
            <w:pPr>
              <w:spacing w:line="320" w:lineRule="exact"/>
              <w:ind w:left="-105" w:leftChars="-50" w:right="-105" w:rightChars="-5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安装单位</w:t>
            </w:r>
          </w:p>
        </w:tc>
        <w:tc>
          <w:tcPr>
            <w:tcW w:w="3316" w:type="dxa"/>
            <w:gridSpan w:val="2"/>
            <w:tcBorders>
              <w:top w:val="single" w:color="auto" w:sz="4" w:space="0"/>
              <w:left w:val="single" w:color="auto" w:sz="4" w:space="0"/>
              <w:bottom w:val="single" w:color="auto" w:sz="4" w:space="0"/>
              <w:right w:val="nil"/>
            </w:tcBorders>
            <w:noWrap w:val="0"/>
            <w:vAlign w:val="center"/>
          </w:tcPr>
          <w:p w14:paraId="3E0D1462">
            <w:pPr>
              <w:spacing w:line="320" w:lineRule="exact"/>
              <w:ind w:left="-105" w:leftChars="-50" w:right="-105" w:rightChars="-50"/>
              <w:jc w:val="center"/>
              <w:rPr>
                <w:rFonts w:hint="eastAsia" w:ascii="仿宋" w:hAnsi="仿宋" w:eastAsia="仿宋" w:cs="仿宋"/>
                <w:color w:val="auto"/>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B1AE81A">
            <w:pPr>
              <w:spacing w:line="320" w:lineRule="exact"/>
              <w:ind w:left="-105" w:leftChars="-50" w:right="-105" w:rightChars="-5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安装单位资质</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14:paraId="7815832E">
            <w:pPr>
              <w:spacing w:line="320" w:lineRule="exact"/>
              <w:ind w:left="-105" w:leftChars="-50" w:right="-105" w:rightChars="-50"/>
              <w:jc w:val="center"/>
              <w:rPr>
                <w:rFonts w:hint="eastAsia" w:ascii="仿宋" w:hAnsi="仿宋" w:eastAsia="仿宋" w:cs="仿宋"/>
                <w:color w:val="auto"/>
                <w:sz w:val="24"/>
                <w:szCs w:val="24"/>
              </w:rPr>
            </w:pPr>
          </w:p>
        </w:tc>
      </w:tr>
      <w:tr w14:paraId="2737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63" w:type="dxa"/>
            <w:tcBorders>
              <w:left w:val="single" w:color="auto" w:sz="4" w:space="0"/>
              <w:right w:val="single" w:color="auto" w:sz="4" w:space="0"/>
            </w:tcBorders>
            <w:noWrap w:val="0"/>
            <w:vAlign w:val="center"/>
          </w:tcPr>
          <w:p w14:paraId="68DB534F">
            <w:pPr>
              <w:spacing w:line="320" w:lineRule="exact"/>
              <w:ind w:left="-105" w:leftChars="-50" w:right="-105" w:rightChars="-5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结构形式</w:t>
            </w:r>
          </w:p>
        </w:tc>
        <w:tc>
          <w:tcPr>
            <w:tcW w:w="3316" w:type="dxa"/>
            <w:gridSpan w:val="2"/>
            <w:tcBorders>
              <w:left w:val="single" w:color="auto" w:sz="4" w:space="0"/>
              <w:right w:val="nil"/>
            </w:tcBorders>
            <w:noWrap w:val="0"/>
            <w:vAlign w:val="center"/>
          </w:tcPr>
          <w:p w14:paraId="157F2655">
            <w:pPr>
              <w:spacing w:line="320" w:lineRule="exact"/>
              <w:ind w:left="-105" w:leftChars="-50" w:right="-105" w:rightChars="-50"/>
              <w:jc w:val="center"/>
              <w:rPr>
                <w:rFonts w:hint="eastAsia" w:ascii="仿宋" w:hAnsi="仿宋" w:eastAsia="仿宋" w:cs="仿宋"/>
                <w:color w:val="auto"/>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2C55FF1">
            <w:pPr>
              <w:spacing w:line="320" w:lineRule="exact"/>
              <w:ind w:left="-105" w:leftChars="-50" w:right="-105" w:rightChars="-5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建筑高度</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14:paraId="7D7A8221">
            <w:pPr>
              <w:spacing w:line="320" w:lineRule="exact"/>
              <w:ind w:left="-105" w:leftChars="-50" w:right="-105" w:rightChars="-50"/>
              <w:jc w:val="center"/>
              <w:rPr>
                <w:rFonts w:hint="eastAsia" w:ascii="仿宋" w:hAnsi="仿宋" w:eastAsia="仿宋" w:cs="仿宋"/>
                <w:color w:val="auto"/>
                <w:sz w:val="24"/>
                <w:szCs w:val="24"/>
              </w:rPr>
            </w:pPr>
          </w:p>
        </w:tc>
      </w:tr>
      <w:tr w14:paraId="19B5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563" w:type="dxa"/>
            <w:tcBorders>
              <w:left w:val="single" w:color="auto" w:sz="4" w:space="0"/>
              <w:bottom w:val="single" w:color="auto" w:sz="4" w:space="0"/>
              <w:right w:val="single" w:color="auto" w:sz="4" w:space="0"/>
            </w:tcBorders>
            <w:noWrap w:val="0"/>
            <w:vAlign w:val="center"/>
          </w:tcPr>
          <w:p w14:paraId="03237F79">
            <w:pPr>
              <w:spacing w:line="320" w:lineRule="exact"/>
              <w:ind w:left="-105" w:leftChars="-50" w:right="-105" w:rightChars="-5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提升总高度</w:t>
            </w:r>
          </w:p>
        </w:tc>
        <w:tc>
          <w:tcPr>
            <w:tcW w:w="3316" w:type="dxa"/>
            <w:gridSpan w:val="2"/>
            <w:tcBorders>
              <w:left w:val="single" w:color="auto" w:sz="4" w:space="0"/>
              <w:bottom w:val="single" w:color="auto" w:sz="4" w:space="0"/>
              <w:right w:val="nil"/>
            </w:tcBorders>
            <w:noWrap w:val="0"/>
            <w:vAlign w:val="center"/>
          </w:tcPr>
          <w:p w14:paraId="70321703">
            <w:pPr>
              <w:spacing w:line="320" w:lineRule="exact"/>
              <w:ind w:left="-105" w:leftChars="-50" w:right="-105" w:rightChars="-50"/>
              <w:jc w:val="center"/>
              <w:rPr>
                <w:rFonts w:hint="eastAsia" w:ascii="仿宋" w:hAnsi="仿宋" w:eastAsia="仿宋" w:cs="仿宋"/>
                <w:color w:val="auto"/>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1AC84B4A">
            <w:pPr>
              <w:spacing w:line="32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机位布置数量</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14:paraId="2C2C107A">
            <w:pPr>
              <w:spacing w:line="320" w:lineRule="exact"/>
              <w:ind w:left="-105" w:leftChars="-50" w:right="-105" w:rightChars="-5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p>
        </w:tc>
      </w:tr>
      <w:tr w14:paraId="708E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563" w:type="dxa"/>
            <w:tcBorders>
              <w:left w:val="single" w:color="auto" w:sz="4" w:space="0"/>
              <w:bottom w:val="single" w:color="auto" w:sz="4" w:space="0"/>
              <w:right w:val="single" w:color="auto" w:sz="4" w:space="0"/>
            </w:tcBorders>
            <w:noWrap w:val="0"/>
            <w:vAlign w:val="center"/>
          </w:tcPr>
          <w:p w14:paraId="70523924">
            <w:pPr>
              <w:spacing w:line="320" w:lineRule="exact"/>
              <w:ind w:left="-105" w:leftChars="-50" w:right="-105" w:rightChars="-5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设备名称</w:t>
            </w:r>
          </w:p>
        </w:tc>
        <w:tc>
          <w:tcPr>
            <w:tcW w:w="3316" w:type="dxa"/>
            <w:gridSpan w:val="2"/>
            <w:tcBorders>
              <w:left w:val="single" w:color="auto" w:sz="4" w:space="0"/>
              <w:bottom w:val="single" w:color="auto" w:sz="4" w:space="0"/>
              <w:right w:val="nil"/>
            </w:tcBorders>
            <w:noWrap w:val="0"/>
            <w:vAlign w:val="center"/>
          </w:tcPr>
          <w:p w14:paraId="15552108">
            <w:pPr>
              <w:spacing w:line="320" w:lineRule="exact"/>
              <w:jc w:val="center"/>
              <w:rPr>
                <w:rFonts w:hint="eastAsia" w:ascii="仿宋" w:hAnsi="仿宋" w:eastAsia="仿宋" w:cs="仿宋"/>
                <w:color w:val="auto"/>
                <w:sz w:val="24"/>
                <w:szCs w:val="24"/>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5F1FA11">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安装位置</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14:paraId="59B149C5">
            <w:pPr>
              <w:spacing w:line="320" w:lineRule="exact"/>
              <w:ind w:left="-105" w:leftChars="-50" w:right="-105" w:rightChars="-50"/>
              <w:jc w:val="center"/>
              <w:rPr>
                <w:rFonts w:hint="eastAsia" w:ascii="仿宋" w:hAnsi="仿宋" w:eastAsia="仿宋" w:cs="仿宋"/>
                <w:color w:val="auto"/>
                <w:sz w:val="24"/>
                <w:szCs w:val="24"/>
                <w:lang w:val="en-US" w:eastAsia="zh-CN"/>
              </w:rPr>
            </w:pPr>
          </w:p>
        </w:tc>
      </w:tr>
      <w:tr w14:paraId="0F3C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563" w:type="dxa"/>
            <w:vMerge w:val="restart"/>
            <w:tcBorders>
              <w:top w:val="single" w:color="auto" w:sz="4" w:space="0"/>
              <w:left w:val="single" w:color="auto" w:sz="4" w:space="0"/>
              <w:right w:val="single" w:color="auto" w:sz="4" w:space="0"/>
            </w:tcBorders>
            <w:noWrap w:val="0"/>
            <w:vAlign w:val="center"/>
          </w:tcPr>
          <w:p w14:paraId="48BB62D1">
            <w:pPr>
              <w:spacing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规格型号</w:t>
            </w:r>
          </w:p>
        </w:tc>
        <w:tc>
          <w:tcPr>
            <w:tcW w:w="3316" w:type="dxa"/>
            <w:gridSpan w:val="2"/>
            <w:vMerge w:val="restart"/>
            <w:tcBorders>
              <w:top w:val="single" w:color="auto" w:sz="4" w:space="0"/>
              <w:left w:val="single" w:color="auto" w:sz="4" w:space="0"/>
              <w:right w:val="single" w:color="auto" w:sz="4" w:space="0"/>
            </w:tcBorders>
            <w:noWrap w:val="0"/>
            <w:vAlign w:val="center"/>
          </w:tcPr>
          <w:p w14:paraId="5A79993E">
            <w:pPr>
              <w:spacing w:line="320" w:lineRule="exact"/>
              <w:ind w:right="-105" w:rightChars="-50"/>
              <w:jc w:val="both"/>
              <w:rPr>
                <w:rFonts w:hint="eastAsia" w:ascii="仿宋" w:hAnsi="仿宋" w:eastAsia="仿宋" w:cs="仿宋"/>
                <w:color w:val="auto"/>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8179479">
            <w:pPr>
              <w:spacing w:line="320" w:lineRule="exact"/>
              <w:ind w:left="-105" w:leftChars="-50" w:right="-105" w:rightChars="-5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出厂日期</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14:paraId="2DAA351A">
            <w:pPr>
              <w:spacing w:line="320" w:lineRule="exact"/>
              <w:ind w:left="-105" w:leftChars="-50" w:right="-105" w:rightChars="-50"/>
              <w:jc w:val="center"/>
              <w:rPr>
                <w:rFonts w:hint="eastAsia" w:ascii="仿宋" w:hAnsi="仿宋" w:eastAsia="仿宋" w:cs="仿宋"/>
                <w:color w:val="auto"/>
                <w:sz w:val="24"/>
                <w:szCs w:val="24"/>
              </w:rPr>
            </w:pPr>
          </w:p>
        </w:tc>
      </w:tr>
      <w:tr w14:paraId="2D80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563" w:type="dxa"/>
            <w:vMerge w:val="continue"/>
            <w:tcBorders>
              <w:left w:val="single" w:color="auto" w:sz="4" w:space="0"/>
              <w:bottom w:val="single" w:color="auto" w:sz="4" w:space="0"/>
              <w:right w:val="single" w:color="auto" w:sz="4" w:space="0"/>
            </w:tcBorders>
            <w:noWrap w:val="0"/>
            <w:vAlign w:val="center"/>
          </w:tcPr>
          <w:p w14:paraId="40DA9C69">
            <w:pPr>
              <w:spacing w:line="320" w:lineRule="exact"/>
              <w:ind w:left="-105" w:leftChars="-50" w:right="-105" w:rightChars="-50"/>
              <w:jc w:val="center"/>
              <w:rPr>
                <w:rFonts w:hint="eastAsia" w:ascii="仿宋" w:hAnsi="仿宋" w:eastAsia="仿宋" w:cs="仿宋"/>
                <w:color w:val="auto"/>
                <w:sz w:val="24"/>
                <w:szCs w:val="24"/>
              </w:rPr>
            </w:pPr>
          </w:p>
        </w:tc>
        <w:tc>
          <w:tcPr>
            <w:tcW w:w="3316" w:type="dxa"/>
            <w:gridSpan w:val="2"/>
            <w:vMerge w:val="continue"/>
            <w:tcBorders>
              <w:left w:val="single" w:color="auto" w:sz="4" w:space="0"/>
              <w:bottom w:val="single" w:color="auto" w:sz="4" w:space="0"/>
              <w:right w:val="single" w:color="auto" w:sz="4" w:space="0"/>
            </w:tcBorders>
            <w:noWrap w:val="0"/>
            <w:vAlign w:val="center"/>
          </w:tcPr>
          <w:p w14:paraId="6717033B">
            <w:pPr>
              <w:spacing w:line="320" w:lineRule="exact"/>
              <w:ind w:left="-105" w:leftChars="-50" w:right="-105" w:rightChars="-50"/>
              <w:jc w:val="center"/>
              <w:rPr>
                <w:rFonts w:hint="eastAsia" w:ascii="仿宋" w:hAnsi="仿宋" w:eastAsia="仿宋" w:cs="仿宋"/>
                <w:color w:val="auto"/>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265C266C">
            <w:pPr>
              <w:spacing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产权备案编号</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14:paraId="6F67CF55">
            <w:pPr>
              <w:spacing w:line="320" w:lineRule="exact"/>
              <w:ind w:left="-105" w:leftChars="-50" w:right="-105" w:rightChars="-50"/>
              <w:jc w:val="center"/>
              <w:rPr>
                <w:rFonts w:hint="eastAsia" w:ascii="仿宋" w:hAnsi="仿宋" w:eastAsia="仿宋" w:cs="仿宋"/>
                <w:color w:val="auto"/>
                <w:sz w:val="24"/>
                <w:szCs w:val="24"/>
              </w:rPr>
            </w:pPr>
          </w:p>
        </w:tc>
      </w:tr>
      <w:tr w14:paraId="1FA5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563" w:type="dxa"/>
            <w:tcBorders>
              <w:top w:val="single" w:color="auto" w:sz="4" w:space="0"/>
              <w:left w:val="single" w:color="auto" w:sz="4" w:space="0"/>
              <w:bottom w:val="single" w:color="auto" w:sz="4" w:space="0"/>
              <w:right w:val="single" w:color="auto" w:sz="4" w:space="0"/>
            </w:tcBorders>
            <w:noWrap w:val="0"/>
            <w:vAlign w:val="center"/>
          </w:tcPr>
          <w:p w14:paraId="41DF2D5E">
            <w:pPr>
              <w:spacing w:line="320" w:lineRule="exact"/>
              <w:ind w:left="-105" w:leftChars="-50" w:right="-105" w:rightChars="-5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生产厂家</w:t>
            </w:r>
          </w:p>
        </w:tc>
        <w:tc>
          <w:tcPr>
            <w:tcW w:w="3316" w:type="dxa"/>
            <w:gridSpan w:val="2"/>
            <w:tcBorders>
              <w:top w:val="single" w:color="auto" w:sz="4" w:space="0"/>
              <w:left w:val="single" w:color="auto" w:sz="4" w:space="0"/>
              <w:bottom w:val="single" w:color="auto" w:sz="4" w:space="0"/>
              <w:right w:val="single" w:color="auto" w:sz="4" w:space="0"/>
            </w:tcBorders>
            <w:noWrap w:val="0"/>
            <w:vAlign w:val="center"/>
          </w:tcPr>
          <w:p w14:paraId="15E7D060">
            <w:pPr>
              <w:spacing w:line="320" w:lineRule="exact"/>
              <w:ind w:left="-105" w:leftChars="-50" w:right="-105" w:rightChars="-50"/>
              <w:jc w:val="center"/>
              <w:rPr>
                <w:rFonts w:hint="eastAsia" w:ascii="仿宋" w:hAnsi="仿宋" w:eastAsia="仿宋" w:cs="仿宋"/>
                <w:color w:val="auto"/>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19112E2E">
            <w:pPr>
              <w:spacing w:line="320" w:lineRule="exact"/>
              <w:ind w:left="-105" w:leftChars="-50" w:right="-105" w:rightChars="-5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产权单位</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14:paraId="0519BBD9">
            <w:pPr>
              <w:spacing w:line="320" w:lineRule="exact"/>
              <w:ind w:left="-105" w:leftChars="-50" w:right="-105" w:rightChars="-50"/>
              <w:jc w:val="center"/>
              <w:rPr>
                <w:rFonts w:hint="eastAsia" w:ascii="仿宋" w:hAnsi="仿宋" w:eastAsia="仿宋" w:cs="仿宋"/>
                <w:color w:val="auto"/>
                <w:sz w:val="24"/>
                <w:szCs w:val="24"/>
              </w:rPr>
            </w:pPr>
          </w:p>
        </w:tc>
      </w:tr>
      <w:tr w14:paraId="3A8E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563" w:type="dxa"/>
            <w:tcBorders>
              <w:top w:val="single" w:color="auto" w:sz="4" w:space="0"/>
              <w:left w:val="single" w:color="auto" w:sz="4" w:space="0"/>
              <w:bottom w:val="single" w:color="auto" w:sz="4" w:space="0"/>
              <w:right w:val="single" w:color="auto" w:sz="4" w:space="0"/>
            </w:tcBorders>
            <w:noWrap w:val="0"/>
            <w:vAlign w:val="center"/>
          </w:tcPr>
          <w:p w14:paraId="18922C1E">
            <w:pPr>
              <w:spacing w:line="320" w:lineRule="exact"/>
              <w:ind w:left="-105" w:leftChars="-50" w:right="-105" w:rightChars="-5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检测结论</w:t>
            </w:r>
          </w:p>
        </w:tc>
        <w:tc>
          <w:tcPr>
            <w:tcW w:w="3316" w:type="dxa"/>
            <w:gridSpan w:val="2"/>
            <w:tcBorders>
              <w:top w:val="single" w:color="auto" w:sz="4" w:space="0"/>
              <w:left w:val="single" w:color="auto" w:sz="4" w:space="0"/>
              <w:bottom w:val="single" w:color="auto" w:sz="4" w:space="0"/>
              <w:right w:val="single" w:color="auto" w:sz="4" w:space="0"/>
            </w:tcBorders>
            <w:noWrap w:val="0"/>
            <w:vAlign w:val="center"/>
          </w:tcPr>
          <w:p w14:paraId="2039D488">
            <w:pPr>
              <w:spacing w:line="320" w:lineRule="exact"/>
              <w:ind w:left="-105" w:leftChars="-50" w:right="-105" w:rightChars="-50"/>
              <w:jc w:val="center"/>
              <w:rPr>
                <w:rFonts w:hint="eastAsia" w:ascii="仿宋" w:hAnsi="仿宋" w:eastAsia="仿宋" w:cs="仿宋"/>
                <w:color w:val="auto"/>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73AA2939">
            <w:pPr>
              <w:spacing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安装起止时间</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14:paraId="0206E451">
            <w:pPr>
              <w:spacing w:line="320" w:lineRule="exact"/>
              <w:ind w:left="-105" w:leftChars="-50" w:right="-105" w:rightChars="-50"/>
              <w:jc w:val="center"/>
              <w:rPr>
                <w:rFonts w:hint="eastAsia" w:ascii="仿宋" w:hAnsi="仿宋" w:eastAsia="仿宋" w:cs="仿宋"/>
                <w:color w:val="auto"/>
                <w:sz w:val="24"/>
                <w:szCs w:val="24"/>
              </w:rPr>
            </w:pPr>
          </w:p>
        </w:tc>
      </w:tr>
      <w:tr w14:paraId="4F25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63" w:type="dxa"/>
            <w:tcBorders>
              <w:top w:val="single" w:color="auto" w:sz="4" w:space="0"/>
              <w:left w:val="single" w:color="auto" w:sz="4" w:space="0"/>
              <w:bottom w:val="single" w:color="auto" w:sz="4" w:space="0"/>
              <w:right w:val="single" w:color="auto" w:sz="4" w:space="0"/>
            </w:tcBorders>
            <w:noWrap w:val="0"/>
            <w:vAlign w:val="center"/>
          </w:tcPr>
          <w:p w14:paraId="07373D1F">
            <w:pPr>
              <w:spacing w:line="320" w:lineRule="exact"/>
              <w:ind w:left="-105" w:leftChars="-50" w:right="-105" w:rightChars="-5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检验</w:t>
            </w:r>
            <w:r>
              <w:rPr>
                <w:rFonts w:hint="eastAsia" w:ascii="仿宋" w:hAnsi="仿宋" w:eastAsia="仿宋" w:cs="仿宋"/>
                <w:color w:val="auto"/>
                <w:sz w:val="24"/>
                <w:szCs w:val="24"/>
              </w:rPr>
              <w:t>检测</w:t>
            </w:r>
            <w:r>
              <w:rPr>
                <w:rFonts w:hint="eastAsia" w:ascii="仿宋" w:hAnsi="仿宋" w:eastAsia="仿宋" w:cs="仿宋"/>
                <w:color w:val="auto"/>
                <w:sz w:val="24"/>
                <w:szCs w:val="24"/>
                <w:lang w:val="en-US" w:eastAsia="zh-CN"/>
              </w:rPr>
              <w:t>单位</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3E489A4D">
            <w:pPr>
              <w:spacing w:line="320" w:lineRule="exact"/>
              <w:ind w:left="-105" w:leftChars="-50" w:right="-105" w:rightChars="-50"/>
              <w:jc w:val="center"/>
              <w:rPr>
                <w:rFonts w:hint="eastAsia" w:ascii="仿宋" w:hAnsi="仿宋" w:eastAsia="仿宋" w:cs="仿宋"/>
                <w:color w:val="auto"/>
                <w:sz w:val="24"/>
                <w:szCs w:val="24"/>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2C89DA1B">
            <w:pPr>
              <w:spacing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检测报告编号</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236FD42">
            <w:pPr>
              <w:spacing w:line="320" w:lineRule="exact"/>
              <w:ind w:left="-105" w:leftChars="-50" w:right="-105" w:rightChars="-50"/>
              <w:jc w:val="center"/>
              <w:rPr>
                <w:rFonts w:hint="eastAsia" w:ascii="仿宋" w:hAnsi="仿宋" w:eastAsia="仿宋" w:cs="仿宋"/>
                <w:color w:val="auto"/>
                <w:sz w:val="24"/>
                <w:szCs w:val="24"/>
              </w:rPr>
            </w:pP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49A8AD7">
            <w:pPr>
              <w:spacing w:line="320" w:lineRule="exact"/>
              <w:ind w:left="-105" w:leftChars="-50" w:right="-105" w:rightChars="-5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检测日期</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13DECA50">
            <w:pPr>
              <w:spacing w:line="320" w:lineRule="exact"/>
              <w:ind w:left="-105" w:leftChars="-50" w:right="-105" w:rightChars="-50"/>
              <w:jc w:val="center"/>
              <w:rPr>
                <w:rFonts w:hint="eastAsia" w:ascii="仿宋" w:hAnsi="仿宋" w:eastAsia="仿宋" w:cs="仿宋"/>
                <w:color w:val="auto"/>
                <w:sz w:val="24"/>
                <w:szCs w:val="24"/>
              </w:rPr>
            </w:pPr>
          </w:p>
        </w:tc>
      </w:tr>
      <w:tr w14:paraId="6391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1563" w:type="dxa"/>
            <w:tcBorders>
              <w:top w:val="single" w:color="auto" w:sz="4" w:space="0"/>
              <w:left w:val="single" w:color="auto" w:sz="4" w:space="0"/>
              <w:bottom w:val="single" w:color="auto" w:sz="4" w:space="0"/>
              <w:right w:val="single" w:color="auto" w:sz="4" w:space="0"/>
            </w:tcBorders>
            <w:noWrap w:val="0"/>
            <w:vAlign w:val="center"/>
          </w:tcPr>
          <w:p w14:paraId="4EBFACF3">
            <w:pPr>
              <w:spacing w:line="320" w:lineRule="exact"/>
              <w:ind w:left="-298" w:leftChars="-142" w:right="-105" w:rightChars="-50" w:firstLine="336" w:firstLineChars="140"/>
              <w:jc w:val="center"/>
              <w:rPr>
                <w:rFonts w:hint="eastAsia" w:ascii="仿宋" w:hAnsi="仿宋" w:eastAsia="仿宋" w:cs="仿宋"/>
                <w:color w:val="auto"/>
                <w:sz w:val="24"/>
                <w:szCs w:val="24"/>
              </w:rPr>
            </w:pPr>
            <w:r>
              <w:rPr>
                <w:rFonts w:hint="eastAsia" w:ascii="仿宋" w:hAnsi="仿宋" w:eastAsia="仿宋" w:cs="仿宋"/>
                <w:color w:val="auto"/>
                <w:sz w:val="24"/>
                <w:szCs w:val="24"/>
              </w:rPr>
              <w:t>总承包单位</w:t>
            </w:r>
          </w:p>
          <w:p w14:paraId="54504313">
            <w:pPr>
              <w:spacing w:line="320" w:lineRule="exact"/>
              <w:ind w:left="-105" w:leftChars="-50" w:right="-105" w:rightChars="-50" w:firstLine="120" w:firstLineChars="5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意见</w:t>
            </w:r>
          </w:p>
        </w:tc>
        <w:tc>
          <w:tcPr>
            <w:tcW w:w="3316" w:type="dxa"/>
            <w:gridSpan w:val="2"/>
            <w:tcBorders>
              <w:top w:val="single" w:color="auto" w:sz="4" w:space="0"/>
              <w:left w:val="single" w:color="auto" w:sz="4" w:space="0"/>
              <w:bottom w:val="single" w:color="auto" w:sz="4" w:space="0"/>
              <w:right w:val="single" w:color="auto" w:sz="4" w:space="0"/>
            </w:tcBorders>
            <w:noWrap w:val="0"/>
            <w:vAlign w:val="center"/>
          </w:tcPr>
          <w:p w14:paraId="15322C72">
            <w:pPr>
              <w:spacing w:line="320" w:lineRule="exact"/>
              <w:ind w:right="-105" w:rightChars="-50"/>
              <w:rPr>
                <w:rFonts w:hint="eastAsia" w:ascii="仿宋" w:hAnsi="仿宋" w:eastAsia="仿宋" w:cs="仿宋"/>
                <w:color w:val="auto"/>
                <w:sz w:val="24"/>
                <w:szCs w:val="24"/>
              </w:rPr>
            </w:pPr>
          </w:p>
          <w:p w14:paraId="2FE29A13">
            <w:pPr>
              <w:spacing w:line="320" w:lineRule="exact"/>
              <w:ind w:right="-105" w:rightChars="-50"/>
              <w:rPr>
                <w:rFonts w:hint="eastAsia" w:ascii="仿宋" w:hAnsi="仿宋" w:eastAsia="仿宋" w:cs="仿宋"/>
                <w:color w:val="auto"/>
                <w:sz w:val="24"/>
                <w:szCs w:val="24"/>
              </w:rPr>
            </w:pPr>
          </w:p>
          <w:p w14:paraId="38397701">
            <w:pPr>
              <w:spacing w:line="320" w:lineRule="exact"/>
              <w:ind w:right="-105" w:rightChars="-50"/>
              <w:rPr>
                <w:rFonts w:hint="eastAsia" w:ascii="仿宋" w:hAnsi="仿宋" w:eastAsia="仿宋" w:cs="仿宋"/>
                <w:color w:val="auto"/>
                <w:sz w:val="24"/>
                <w:szCs w:val="24"/>
              </w:rPr>
            </w:pPr>
          </w:p>
          <w:p w14:paraId="3EB33C75">
            <w:pPr>
              <w:spacing w:line="320" w:lineRule="exact"/>
              <w:ind w:right="-105" w:rightChars="-50"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 xml:space="preserve">负责人（签字）： </w:t>
            </w:r>
          </w:p>
          <w:p w14:paraId="75C12BE7">
            <w:pPr>
              <w:spacing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（盖章）    </w:t>
            </w:r>
          </w:p>
          <w:p w14:paraId="6446455F">
            <w:pPr>
              <w:spacing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月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tc>
        <w:tc>
          <w:tcPr>
            <w:tcW w:w="1896" w:type="dxa"/>
            <w:tcBorders>
              <w:top w:val="single" w:color="auto" w:sz="4" w:space="0"/>
              <w:left w:val="single" w:color="auto" w:sz="4" w:space="0"/>
              <w:bottom w:val="single" w:color="auto" w:sz="4" w:space="0"/>
              <w:right w:val="single" w:color="auto" w:sz="4" w:space="0"/>
            </w:tcBorders>
            <w:noWrap w:val="0"/>
            <w:vAlign w:val="top"/>
          </w:tcPr>
          <w:p w14:paraId="75644132">
            <w:pPr>
              <w:spacing w:line="320" w:lineRule="exact"/>
              <w:ind w:left="-298" w:leftChars="-142" w:right="-105" w:rightChars="-50" w:firstLine="336" w:firstLineChars="140"/>
              <w:jc w:val="center"/>
              <w:rPr>
                <w:rFonts w:hint="eastAsia" w:ascii="仿宋" w:hAnsi="仿宋" w:eastAsia="仿宋" w:cs="仿宋"/>
                <w:color w:val="auto"/>
                <w:sz w:val="24"/>
                <w:szCs w:val="24"/>
              </w:rPr>
            </w:pPr>
          </w:p>
          <w:p w14:paraId="2149C6ED">
            <w:pPr>
              <w:spacing w:line="320" w:lineRule="exact"/>
              <w:ind w:left="-298" w:leftChars="-142" w:right="-105" w:rightChars="-50" w:firstLine="336" w:firstLineChars="140"/>
              <w:jc w:val="center"/>
              <w:rPr>
                <w:rFonts w:hint="eastAsia" w:ascii="仿宋" w:hAnsi="仿宋" w:eastAsia="仿宋" w:cs="仿宋"/>
                <w:color w:val="auto"/>
                <w:sz w:val="24"/>
                <w:szCs w:val="24"/>
              </w:rPr>
            </w:pPr>
          </w:p>
          <w:p w14:paraId="6940D343">
            <w:pPr>
              <w:spacing w:line="320" w:lineRule="exact"/>
              <w:ind w:left="-298" w:leftChars="-142" w:right="-105" w:rightChars="-50" w:firstLine="336" w:firstLineChars="140"/>
              <w:jc w:val="center"/>
              <w:rPr>
                <w:rFonts w:hint="eastAsia" w:ascii="仿宋" w:hAnsi="仿宋" w:eastAsia="仿宋" w:cs="仿宋"/>
                <w:color w:val="auto"/>
                <w:sz w:val="24"/>
                <w:szCs w:val="24"/>
              </w:rPr>
            </w:pPr>
            <w:r>
              <w:rPr>
                <w:rFonts w:hint="eastAsia" w:ascii="仿宋" w:hAnsi="仿宋" w:eastAsia="仿宋" w:cs="仿宋"/>
                <w:color w:val="auto"/>
                <w:sz w:val="24"/>
                <w:szCs w:val="24"/>
              </w:rPr>
              <w:t>监理单位</w:t>
            </w:r>
          </w:p>
          <w:p w14:paraId="0AA78157">
            <w:pPr>
              <w:spacing w:line="320" w:lineRule="exact"/>
              <w:ind w:left="-298" w:leftChars="-142" w:right="-105" w:rightChars="-50" w:firstLine="336" w:firstLineChars="140"/>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14:paraId="2F301F4A">
            <w:pPr>
              <w:spacing w:line="320" w:lineRule="exact"/>
              <w:ind w:right="-105" w:rightChars="-50" w:firstLine="1200" w:firstLineChars="500"/>
              <w:rPr>
                <w:rFonts w:hint="eastAsia" w:ascii="仿宋" w:hAnsi="仿宋" w:eastAsia="仿宋" w:cs="仿宋"/>
                <w:color w:val="auto"/>
                <w:sz w:val="24"/>
                <w:szCs w:val="24"/>
              </w:rPr>
            </w:pPr>
          </w:p>
          <w:p w14:paraId="40823E2A">
            <w:pPr>
              <w:spacing w:line="320" w:lineRule="exact"/>
              <w:ind w:right="-105" w:rightChars="-50" w:firstLine="1200" w:firstLineChars="500"/>
              <w:rPr>
                <w:rFonts w:hint="eastAsia" w:ascii="仿宋" w:hAnsi="仿宋" w:eastAsia="仿宋" w:cs="仿宋"/>
                <w:color w:val="auto"/>
                <w:sz w:val="24"/>
                <w:szCs w:val="24"/>
              </w:rPr>
            </w:pPr>
          </w:p>
          <w:p w14:paraId="0342BF17">
            <w:pPr>
              <w:spacing w:line="320" w:lineRule="exact"/>
              <w:ind w:right="-105" w:rightChars="-50" w:firstLine="1200" w:firstLineChars="500"/>
              <w:rPr>
                <w:rFonts w:hint="eastAsia" w:ascii="仿宋" w:hAnsi="仿宋" w:eastAsia="仿宋" w:cs="仿宋"/>
                <w:color w:val="auto"/>
                <w:sz w:val="24"/>
                <w:szCs w:val="24"/>
              </w:rPr>
            </w:pPr>
          </w:p>
          <w:p w14:paraId="4AA90C16">
            <w:pPr>
              <w:spacing w:line="320" w:lineRule="exact"/>
              <w:ind w:right="-105" w:rightChars="-5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负责人（签字）：</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p w14:paraId="7B1127FE">
            <w:pPr>
              <w:spacing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（盖章）    </w:t>
            </w:r>
          </w:p>
          <w:p w14:paraId="102880B4">
            <w:pPr>
              <w:spacing w:line="320" w:lineRule="exact"/>
              <w:ind w:right="-105" w:rightChars="-50" w:firstLine="720" w:firstLineChars="3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月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w:t>
            </w:r>
          </w:p>
        </w:tc>
      </w:tr>
      <w:tr w14:paraId="2C04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trPr>
        <w:tc>
          <w:tcPr>
            <w:tcW w:w="1563" w:type="dxa"/>
            <w:tcBorders>
              <w:top w:val="single" w:color="auto" w:sz="4" w:space="0"/>
              <w:left w:val="single" w:color="auto" w:sz="4" w:space="0"/>
              <w:bottom w:val="single" w:color="auto" w:sz="4" w:space="0"/>
              <w:right w:val="single" w:color="auto" w:sz="4" w:space="0"/>
            </w:tcBorders>
            <w:noWrap w:val="0"/>
            <w:vAlign w:val="center"/>
          </w:tcPr>
          <w:p w14:paraId="4ECDC370">
            <w:pPr>
              <w:spacing w:line="320" w:lineRule="exact"/>
              <w:ind w:left="-298" w:leftChars="-142" w:right="-105" w:rightChars="-50" w:firstLine="336" w:firstLineChars="14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产权单位</w:t>
            </w:r>
          </w:p>
          <w:p w14:paraId="1049CF50">
            <w:pPr>
              <w:spacing w:line="320" w:lineRule="exact"/>
              <w:ind w:left="-298" w:leftChars="-142" w:right="-105" w:rightChars="-50" w:firstLine="336" w:firstLineChars="14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意见</w:t>
            </w:r>
          </w:p>
        </w:tc>
        <w:tc>
          <w:tcPr>
            <w:tcW w:w="3316" w:type="dxa"/>
            <w:gridSpan w:val="2"/>
            <w:tcBorders>
              <w:top w:val="single" w:color="auto" w:sz="4" w:space="0"/>
              <w:left w:val="single" w:color="auto" w:sz="4" w:space="0"/>
              <w:bottom w:val="single" w:color="auto" w:sz="4" w:space="0"/>
              <w:right w:val="single" w:color="auto" w:sz="4" w:space="0"/>
            </w:tcBorders>
            <w:noWrap w:val="0"/>
            <w:vAlign w:val="center"/>
          </w:tcPr>
          <w:p w14:paraId="143B6D7A">
            <w:pPr>
              <w:spacing w:line="320" w:lineRule="exact"/>
              <w:ind w:right="-105" w:rightChars="-50"/>
              <w:rPr>
                <w:rFonts w:hint="eastAsia" w:ascii="仿宋" w:hAnsi="仿宋" w:eastAsia="仿宋" w:cs="仿宋"/>
                <w:color w:val="auto"/>
                <w:sz w:val="24"/>
                <w:szCs w:val="24"/>
              </w:rPr>
            </w:pPr>
          </w:p>
          <w:p w14:paraId="33FE1FD0">
            <w:pPr>
              <w:spacing w:line="320" w:lineRule="exact"/>
              <w:ind w:right="-105" w:rightChars="-50"/>
              <w:rPr>
                <w:rFonts w:hint="eastAsia" w:ascii="仿宋" w:hAnsi="仿宋" w:eastAsia="仿宋" w:cs="仿宋"/>
                <w:color w:val="auto"/>
                <w:sz w:val="24"/>
                <w:szCs w:val="24"/>
              </w:rPr>
            </w:pPr>
          </w:p>
          <w:p w14:paraId="3C8B1633">
            <w:pPr>
              <w:spacing w:line="320" w:lineRule="exact"/>
              <w:ind w:right="-105" w:rightChars="-50" w:firstLine="1200" w:firstLineChars="500"/>
              <w:rPr>
                <w:rFonts w:hint="eastAsia" w:ascii="仿宋" w:hAnsi="仿宋" w:eastAsia="仿宋" w:cs="仿宋"/>
                <w:color w:val="auto"/>
                <w:sz w:val="24"/>
                <w:szCs w:val="24"/>
              </w:rPr>
            </w:pPr>
          </w:p>
          <w:p w14:paraId="0E9F4897">
            <w:pPr>
              <w:spacing w:line="320" w:lineRule="exact"/>
              <w:ind w:right="-105" w:rightChars="-50"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 xml:space="preserve">负责人（签字）： </w:t>
            </w:r>
          </w:p>
          <w:p w14:paraId="5B244BF7">
            <w:pPr>
              <w:spacing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（盖章）    </w:t>
            </w:r>
          </w:p>
          <w:p w14:paraId="1EF5B031">
            <w:pPr>
              <w:spacing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月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w:t>
            </w:r>
          </w:p>
        </w:tc>
        <w:tc>
          <w:tcPr>
            <w:tcW w:w="1896" w:type="dxa"/>
            <w:tcBorders>
              <w:top w:val="single" w:color="auto" w:sz="4" w:space="0"/>
              <w:left w:val="single" w:color="auto" w:sz="4" w:space="0"/>
              <w:bottom w:val="single" w:color="auto" w:sz="4" w:space="0"/>
              <w:right w:val="single" w:color="auto" w:sz="4" w:space="0"/>
            </w:tcBorders>
            <w:noWrap w:val="0"/>
            <w:vAlign w:val="top"/>
          </w:tcPr>
          <w:p w14:paraId="4E6EC92A">
            <w:pPr>
              <w:spacing w:line="320" w:lineRule="exact"/>
              <w:ind w:left="-298" w:leftChars="-142" w:right="-105" w:rightChars="-50" w:firstLine="336" w:firstLineChars="140"/>
              <w:jc w:val="center"/>
              <w:rPr>
                <w:rFonts w:hint="eastAsia" w:ascii="仿宋" w:hAnsi="仿宋" w:eastAsia="仿宋" w:cs="仿宋"/>
                <w:color w:val="auto"/>
                <w:sz w:val="24"/>
                <w:szCs w:val="24"/>
                <w:lang w:val="en-US" w:eastAsia="zh-CN"/>
              </w:rPr>
            </w:pPr>
          </w:p>
          <w:p w14:paraId="5BD07B2D">
            <w:pPr>
              <w:spacing w:line="320" w:lineRule="exact"/>
              <w:ind w:left="-298" w:leftChars="-142" w:right="-105" w:rightChars="-50" w:firstLine="336" w:firstLineChars="140"/>
              <w:jc w:val="center"/>
              <w:rPr>
                <w:rFonts w:hint="eastAsia" w:ascii="仿宋" w:hAnsi="仿宋" w:eastAsia="仿宋" w:cs="仿宋"/>
                <w:color w:val="auto"/>
                <w:sz w:val="24"/>
                <w:szCs w:val="24"/>
                <w:lang w:val="en-US" w:eastAsia="zh-CN"/>
              </w:rPr>
            </w:pPr>
          </w:p>
          <w:p w14:paraId="16FFD116">
            <w:pPr>
              <w:spacing w:line="320" w:lineRule="exact"/>
              <w:ind w:left="-298" w:leftChars="-142" w:right="-105" w:rightChars="-50" w:firstLine="336" w:firstLineChars="14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安装单位</w:t>
            </w:r>
          </w:p>
          <w:p w14:paraId="6F52B28F">
            <w:pPr>
              <w:spacing w:line="320" w:lineRule="exact"/>
              <w:ind w:left="-298" w:leftChars="-142" w:right="-105" w:rightChars="-50" w:firstLine="336" w:firstLineChars="14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意见</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14:paraId="2053B981">
            <w:pPr>
              <w:spacing w:line="320" w:lineRule="exact"/>
              <w:ind w:right="-105" w:rightChars="-50" w:firstLine="1200" w:firstLineChars="500"/>
              <w:rPr>
                <w:rFonts w:hint="eastAsia" w:ascii="仿宋" w:hAnsi="仿宋" w:eastAsia="仿宋" w:cs="仿宋"/>
                <w:color w:val="auto"/>
                <w:sz w:val="24"/>
                <w:szCs w:val="24"/>
              </w:rPr>
            </w:pPr>
          </w:p>
          <w:p w14:paraId="42EDAE80">
            <w:pPr>
              <w:spacing w:line="320" w:lineRule="exact"/>
              <w:ind w:right="-105" w:rightChars="-50" w:firstLine="1200" w:firstLineChars="500"/>
              <w:rPr>
                <w:rFonts w:hint="eastAsia" w:ascii="仿宋" w:hAnsi="仿宋" w:eastAsia="仿宋" w:cs="仿宋"/>
                <w:color w:val="auto"/>
                <w:sz w:val="24"/>
                <w:szCs w:val="24"/>
              </w:rPr>
            </w:pPr>
          </w:p>
          <w:p w14:paraId="1FE40BAD">
            <w:pPr>
              <w:spacing w:line="320" w:lineRule="exact"/>
              <w:ind w:right="-105" w:rightChars="-5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负责人（签字）：</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p w14:paraId="2F46F2AA">
            <w:pPr>
              <w:spacing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（盖章）    </w:t>
            </w:r>
          </w:p>
          <w:p w14:paraId="7BD366F7">
            <w:pPr>
              <w:spacing w:line="320" w:lineRule="exact"/>
              <w:ind w:left="401" w:leftChars="191" w:right="-105" w:rightChars="-5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月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w:t>
            </w:r>
          </w:p>
        </w:tc>
      </w:tr>
      <w:tr w14:paraId="27EF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1563" w:type="dxa"/>
            <w:vMerge w:val="restart"/>
            <w:tcBorders>
              <w:top w:val="single" w:color="auto" w:sz="4" w:space="0"/>
              <w:left w:val="single" w:color="auto" w:sz="4" w:space="0"/>
              <w:right w:val="single" w:color="auto" w:sz="4" w:space="0"/>
            </w:tcBorders>
            <w:noWrap w:val="0"/>
            <w:vAlign w:val="center"/>
          </w:tcPr>
          <w:p w14:paraId="2D46847A">
            <w:pPr>
              <w:spacing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登记机构</w:t>
            </w:r>
          </w:p>
          <w:p w14:paraId="3EC8096C">
            <w:pPr>
              <w:spacing w:line="32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5212" w:type="dxa"/>
            <w:gridSpan w:val="3"/>
            <w:tcBorders>
              <w:top w:val="single" w:color="auto" w:sz="4" w:space="0"/>
              <w:left w:val="single" w:color="auto" w:sz="4" w:space="0"/>
              <w:bottom w:val="single" w:color="auto" w:sz="4" w:space="0"/>
              <w:right w:val="single" w:color="auto" w:sz="4" w:space="0"/>
            </w:tcBorders>
            <w:noWrap w:val="0"/>
            <w:vAlign w:val="center"/>
          </w:tcPr>
          <w:p w14:paraId="735A240F">
            <w:pPr>
              <w:spacing w:line="320" w:lineRule="exact"/>
              <w:ind w:right="-105" w:rightChars="-50"/>
              <w:rPr>
                <w:rFonts w:hint="eastAsia" w:ascii="仿宋" w:hAnsi="仿宋" w:eastAsia="仿宋" w:cs="仿宋"/>
                <w:color w:val="auto"/>
                <w:sz w:val="24"/>
                <w:szCs w:val="24"/>
              </w:rPr>
            </w:pPr>
            <w:r>
              <w:rPr>
                <w:rFonts w:hint="eastAsia" w:ascii="仿宋" w:hAnsi="仿宋" w:eastAsia="仿宋" w:cs="仿宋"/>
                <w:color w:val="auto"/>
                <w:sz w:val="24"/>
                <w:szCs w:val="24"/>
              </w:rPr>
              <w:t xml:space="preserve">审核人（签字）：                   </w:t>
            </w:r>
          </w:p>
          <w:p w14:paraId="732E00B6">
            <w:pPr>
              <w:spacing w:line="320" w:lineRule="exact"/>
              <w:ind w:right="-105" w:rightChars="-5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月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             </w:t>
            </w:r>
            <w:r>
              <w:rPr>
                <w:rFonts w:hint="eastAsia" w:ascii="仿宋" w:hAnsi="仿宋" w:eastAsia="仿宋" w:cs="仿宋"/>
                <w:color w:val="auto"/>
                <w:sz w:val="24"/>
                <w:szCs w:val="24"/>
                <w:lang w:val="en-US" w:eastAsia="zh-CN"/>
              </w:rPr>
              <w:t xml:space="preserve">     </w:t>
            </w:r>
          </w:p>
        </w:tc>
        <w:tc>
          <w:tcPr>
            <w:tcW w:w="3248" w:type="dxa"/>
            <w:gridSpan w:val="2"/>
            <w:vMerge w:val="restart"/>
            <w:tcBorders>
              <w:top w:val="single" w:color="auto" w:sz="4" w:space="0"/>
              <w:left w:val="single" w:color="auto" w:sz="4" w:space="0"/>
              <w:right w:val="single" w:color="auto" w:sz="4" w:space="0"/>
            </w:tcBorders>
            <w:noWrap w:val="0"/>
            <w:vAlign w:val="center"/>
          </w:tcPr>
          <w:p w14:paraId="375D9445">
            <w:pPr>
              <w:spacing w:line="320" w:lineRule="exact"/>
              <w:ind w:right="-105" w:rightChars="-5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登记机构：（盖章）</w:t>
            </w:r>
          </w:p>
        </w:tc>
      </w:tr>
      <w:tr w14:paraId="0164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563" w:type="dxa"/>
            <w:vMerge w:val="continue"/>
            <w:tcBorders>
              <w:left w:val="single" w:color="auto" w:sz="4" w:space="0"/>
              <w:bottom w:val="single" w:color="auto" w:sz="4" w:space="0"/>
              <w:right w:val="single" w:color="auto" w:sz="4" w:space="0"/>
            </w:tcBorders>
            <w:noWrap w:val="0"/>
            <w:vAlign w:val="center"/>
          </w:tcPr>
          <w:p w14:paraId="264FB92E">
            <w:pPr>
              <w:spacing w:line="320" w:lineRule="exact"/>
              <w:ind w:right="-105" w:rightChars="-50"/>
            </w:pPr>
          </w:p>
        </w:tc>
        <w:tc>
          <w:tcPr>
            <w:tcW w:w="5212" w:type="dxa"/>
            <w:gridSpan w:val="3"/>
            <w:tcBorders>
              <w:top w:val="single" w:color="auto" w:sz="4" w:space="0"/>
              <w:left w:val="single" w:color="auto" w:sz="4" w:space="0"/>
              <w:bottom w:val="single" w:color="auto" w:sz="4" w:space="0"/>
              <w:right w:val="single" w:color="auto" w:sz="4" w:space="0"/>
            </w:tcBorders>
            <w:noWrap w:val="0"/>
            <w:vAlign w:val="center"/>
          </w:tcPr>
          <w:p w14:paraId="4A886C0B">
            <w:pPr>
              <w:spacing w:line="320" w:lineRule="exact"/>
              <w:ind w:right="-105" w:rightChars="-50"/>
              <w:rPr>
                <w:rFonts w:hint="eastAsia" w:ascii="仿宋" w:hAnsi="仿宋" w:eastAsia="仿宋" w:cs="仿宋"/>
                <w:color w:val="auto"/>
                <w:sz w:val="24"/>
                <w:szCs w:val="24"/>
              </w:rPr>
            </w:pPr>
            <w:r>
              <w:rPr>
                <w:rFonts w:hint="eastAsia" w:ascii="仿宋" w:hAnsi="仿宋" w:eastAsia="仿宋" w:cs="仿宋"/>
                <w:color w:val="auto"/>
                <w:sz w:val="24"/>
                <w:szCs w:val="24"/>
              </w:rPr>
              <w:t>审</w:t>
            </w:r>
            <w:r>
              <w:rPr>
                <w:rFonts w:hint="eastAsia" w:ascii="仿宋" w:hAnsi="仿宋" w:eastAsia="仿宋" w:cs="仿宋"/>
                <w:color w:val="auto"/>
                <w:sz w:val="24"/>
                <w:szCs w:val="24"/>
                <w:lang w:val="en-US" w:eastAsia="zh-CN"/>
              </w:rPr>
              <w:t>批</w:t>
            </w:r>
            <w:r>
              <w:rPr>
                <w:rFonts w:hint="eastAsia" w:ascii="仿宋" w:hAnsi="仿宋" w:eastAsia="仿宋" w:cs="仿宋"/>
                <w:color w:val="auto"/>
                <w:sz w:val="24"/>
                <w:szCs w:val="24"/>
              </w:rPr>
              <w:t xml:space="preserve">人（签字）：                   </w:t>
            </w:r>
          </w:p>
          <w:p w14:paraId="7C522251">
            <w:pPr>
              <w:spacing w:line="320" w:lineRule="exact"/>
              <w:ind w:right="-105" w:rightChars="-5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年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月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 </w:t>
            </w:r>
          </w:p>
        </w:tc>
        <w:tc>
          <w:tcPr>
            <w:tcW w:w="3248" w:type="dxa"/>
            <w:gridSpan w:val="2"/>
            <w:vMerge w:val="continue"/>
            <w:tcBorders>
              <w:left w:val="single" w:color="auto" w:sz="4" w:space="0"/>
              <w:bottom w:val="single" w:color="auto" w:sz="4" w:space="0"/>
              <w:right w:val="single" w:color="auto" w:sz="4" w:space="0"/>
            </w:tcBorders>
            <w:noWrap w:val="0"/>
            <w:vAlign w:val="center"/>
          </w:tcPr>
          <w:p w14:paraId="10BE7290">
            <w:pPr>
              <w:spacing w:line="320" w:lineRule="exact"/>
              <w:ind w:right="-105" w:rightChars="-50"/>
              <w:rPr>
                <w:rFonts w:hint="eastAsia" w:ascii="仿宋" w:hAnsi="仿宋" w:eastAsia="仿宋" w:cs="仿宋"/>
                <w:color w:val="auto"/>
                <w:sz w:val="24"/>
                <w:szCs w:val="24"/>
              </w:rPr>
            </w:pPr>
          </w:p>
        </w:tc>
      </w:tr>
      <w:tr w14:paraId="5C49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563" w:type="dxa"/>
            <w:tcBorders>
              <w:top w:val="single" w:color="auto" w:sz="4" w:space="0"/>
              <w:left w:val="single" w:color="auto" w:sz="4" w:space="0"/>
              <w:bottom w:val="single" w:color="auto" w:sz="4" w:space="0"/>
              <w:right w:val="single" w:color="auto" w:sz="4" w:space="0"/>
            </w:tcBorders>
            <w:noWrap w:val="0"/>
            <w:vAlign w:val="center"/>
          </w:tcPr>
          <w:p w14:paraId="1503C9E6">
            <w:pPr>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使用登记</w:t>
            </w:r>
          </w:p>
          <w:p w14:paraId="3F17B7F5">
            <w:pPr>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编号</w:t>
            </w:r>
          </w:p>
        </w:tc>
        <w:tc>
          <w:tcPr>
            <w:tcW w:w="8460" w:type="dxa"/>
            <w:gridSpan w:val="5"/>
            <w:tcBorders>
              <w:top w:val="single" w:color="auto" w:sz="4" w:space="0"/>
              <w:left w:val="single" w:color="auto" w:sz="4" w:space="0"/>
              <w:bottom w:val="single" w:color="auto" w:sz="4" w:space="0"/>
              <w:right w:val="single" w:color="auto" w:sz="4" w:space="0"/>
            </w:tcBorders>
            <w:noWrap w:val="0"/>
            <w:vAlign w:val="center"/>
          </w:tcPr>
          <w:p w14:paraId="2E8A1413">
            <w:pPr>
              <w:spacing w:line="320" w:lineRule="exact"/>
              <w:ind w:right="-105" w:rightChars="-5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r>
    </w:tbl>
    <w:p w14:paraId="554317D0">
      <w:pPr>
        <w:autoSpaceDE w:val="0"/>
        <w:autoSpaceDN w:val="0"/>
        <w:adjustRightInd w:val="0"/>
        <w:rPr>
          <w:rFonts w:hint="eastAsia" w:ascii="仿宋" w:hAnsi="仿宋" w:eastAsia="仿宋" w:cs="仿宋"/>
          <w:color w:val="auto"/>
          <w:sz w:val="24"/>
          <w:szCs w:val="24"/>
        </w:rPr>
        <w:sectPr>
          <w:footerReference r:id="rId3" w:type="default"/>
          <w:pgSz w:w="11906" w:h="16838"/>
          <w:pgMar w:top="1440" w:right="1800" w:bottom="1440" w:left="1746" w:header="851" w:footer="992" w:gutter="0"/>
          <w:cols w:space="425" w:num="1"/>
          <w:docGrid w:type="lines" w:linePitch="312" w:charSpace="0"/>
        </w:sectPr>
      </w:pPr>
      <w:r>
        <w:rPr>
          <w:rFonts w:hint="eastAsia" w:ascii="仿宋" w:hAnsi="仿宋" w:eastAsia="仿宋" w:cs="仿宋"/>
          <w:color w:val="auto"/>
          <w:sz w:val="24"/>
          <w:szCs w:val="24"/>
        </w:rPr>
        <w:t>填表说明：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由施工总承包单位填报，一式</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份（施工总承包、</w:t>
      </w:r>
      <w:r>
        <w:rPr>
          <w:rFonts w:hint="eastAsia" w:ascii="仿宋" w:hAnsi="仿宋" w:eastAsia="仿宋" w:cs="仿宋"/>
          <w:color w:val="auto"/>
          <w:sz w:val="24"/>
          <w:szCs w:val="24"/>
          <w:lang w:val="en-US" w:eastAsia="zh-CN"/>
        </w:rPr>
        <w:t>监理</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产权、安装单位、</w:t>
      </w:r>
      <w:r>
        <w:rPr>
          <w:rFonts w:hint="eastAsia" w:ascii="仿宋" w:hAnsi="仿宋" w:eastAsia="仿宋" w:cs="仿宋"/>
          <w:color w:val="auto"/>
          <w:sz w:val="24"/>
          <w:szCs w:val="24"/>
        </w:rPr>
        <w:t>登记机构各一份）；</w:t>
      </w:r>
    </w:p>
    <w:p w14:paraId="0681844F">
      <w:pPr>
        <w:autoSpaceDE w:val="0"/>
        <w:autoSpaceDN w:val="0"/>
        <w:adjustRightInd w:val="0"/>
        <w:rPr>
          <w:rFonts w:hint="eastAsia" w:ascii="仿宋" w:hAnsi="仿宋" w:eastAsia="仿宋" w:cs="仿宋"/>
          <w:color w:val="auto"/>
          <w:sz w:val="24"/>
          <w:szCs w:val="24"/>
        </w:rPr>
      </w:pPr>
    </w:p>
    <w:p w14:paraId="2ED85752">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tbl>
      <w:tblPr>
        <w:tblStyle w:val="6"/>
        <w:tblW w:w="15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0"/>
        <w:gridCol w:w="4293"/>
        <w:gridCol w:w="2509"/>
        <w:gridCol w:w="4893"/>
      </w:tblGrid>
      <w:tr w14:paraId="6DC4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195" w:type="dxa"/>
            <w:gridSpan w:val="4"/>
          </w:tcPr>
          <w:p w14:paraId="0D15BA24">
            <w:pPr>
              <w:autoSpaceDE w:val="0"/>
              <w:autoSpaceDN w:val="0"/>
              <w:adjustRightInd w:val="0"/>
              <w:jc w:val="center"/>
              <w:rPr>
                <w:rFonts w:hint="default" w:ascii="黑体" w:hAnsi="黑体" w:eastAsia="黑体" w:cs="黑体"/>
                <w:color w:val="auto"/>
                <w:sz w:val="32"/>
                <w:szCs w:val="32"/>
                <w:vertAlign w:val="baseline"/>
                <w:lang w:val="en-US" w:eastAsia="zh-CN"/>
              </w:rPr>
            </w:pPr>
            <w:r>
              <w:rPr>
                <w:rFonts w:hint="eastAsia" w:ascii="方正小标宋简体" w:hAnsi="方正小标宋简体" w:eastAsia="方正小标宋简体" w:cs="方正小标宋简体"/>
                <w:color w:val="auto"/>
                <w:sz w:val="40"/>
                <w:szCs w:val="40"/>
                <w:vertAlign w:val="baseline"/>
                <w:lang w:val="en-US" w:eastAsia="zh-CN"/>
              </w:rPr>
              <w:t>贵州省附着式升降脚手架使用登记证</w:t>
            </w:r>
          </w:p>
        </w:tc>
      </w:tr>
      <w:tr w14:paraId="4F32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195" w:type="dxa"/>
            <w:gridSpan w:val="4"/>
          </w:tcPr>
          <w:p w14:paraId="66A0D032">
            <w:pPr>
              <w:autoSpaceDE w:val="0"/>
              <w:autoSpaceDN w:val="0"/>
              <w:adjustRightInd w:val="0"/>
              <w:ind w:firstLine="4760" w:firstLineChars="1700"/>
              <w:jc w:val="both"/>
              <w:rPr>
                <w:rFonts w:hint="default" w:ascii="黑体" w:hAnsi="黑体" w:eastAsia="黑体" w:cs="黑体"/>
                <w:color w:val="auto"/>
                <w:sz w:val="32"/>
                <w:szCs w:val="32"/>
                <w:vertAlign w:val="baseline"/>
                <w:lang w:val="en-US" w:eastAsia="zh-CN"/>
              </w:rPr>
            </w:pPr>
            <w:r>
              <w:rPr>
                <w:rFonts w:hint="eastAsia" w:ascii="仿宋" w:hAnsi="仿宋" w:eastAsia="仿宋" w:cs="仿宋"/>
                <w:color w:val="auto"/>
                <w:sz w:val="28"/>
                <w:szCs w:val="28"/>
                <w:vertAlign w:val="baseline"/>
                <w:lang w:val="en-US" w:eastAsia="zh-CN"/>
              </w:rPr>
              <w:t>登记编号：</w:t>
            </w:r>
          </w:p>
        </w:tc>
      </w:tr>
      <w:tr w14:paraId="06AF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500" w:type="dxa"/>
          </w:tcPr>
          <w:p w14:paraId="09CEA312">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规格型号</w:t>
            </w:r>
          </w:p>
        </w:tc>
        <w:tc>
          <w:tcPr>
            <w:tcW w:w="4293" w:type="dxa"/>
          </w:tcPr>
          <w:p w14:paraId="2072DD39">
            <w:pPr>
              <w:jc w:val="center"/>
              <w:rPr>
                <w:rFonts w:hint="default" w:ascii="仿宋" w:hAnsi="仿宋" w:eastAsia="仿宋" w:cs="仿宋"/>
                <w:color w:val="auto"/>
                <w:sz w:val="28"/>
                <w:szCs w:val="28"/>
                <w:vertAlign w:val="baseline"/>
                <w:lang w:val="en-US" w:eastAsia="zh-CN"/>
              </w:rPr>
            </w:pPr>
          </w:p>
        </w:tc>
        <w:tc>
          <w:tcPr>
            <w:tcW w:w="2509" w:type="dxa"/>
          </w:tcPr>
          <w:p w14:paraId="292B30D0">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出厂日期</w:t>
            </w:r>
          </w:p>
        </w:tc>
        <w:tc>
          <w:tcPr>
            <w:tcW w:w="4893" w:type="dxa"/>
          </w:tcPr>
          <w:p w14:paraId="311D308D">
            <w:pPr>
              <w:jc w:val="center"/>
              <w:rPr>
                <w:rFonts w:hint="default" w:ascii="仿宋" w:hAnsi="仿宋" w:eastAsia="仿宋" w:cs="仿宋"/>
                <w:color w:val="auto"/>
                <w:sz w:val="28"/>
                <w:szCs w:val="28"/>
                <w:vertAlign w:val="baseline"/>
                <w:lang w:val="en-US" w:eastAsia="zh-CN"/>
              </w:rPr>
            </w:pPr>
          </w:p>
        </w:tc>
      </w:tr>
      <w:tr w14:paraId="2B83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0" w:type="dxa"/>
          </w:tcPr>
          <w:p w14:paraId="4217DE2A">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生产厂家</w:t>
            </w:r>
          </w:p>
        </w:tc>
        <w:tc>
          <w:tcPr>
            <w:tcW w:w="4293" w:type="dxa"/>
          </w:tcPr>
          <w:p w14:paraId="4E108DAC">
            <w:pPr>
              <w:jc w:val="center"/>
              <w:rPr>
                <w:rFonts w:hint="default" w:ascii="仿宋" w:hAnsi="仿宋" w:eastAsia="仿宋" w:cs="仿宋"/>
                <w:color w:val="auto"/>
                <w:sz w:val="28"/>
                <w:szCs w:val="28"/>
                <w:vertAlign w:val="baseline"/>
                <w:lang w:val="en-US" w:eastAsia="zh-CN"/>
              </w:rPr>
            </w:pPr>
          </w:p>
        </w:tc>
        <w:tc>
          <w:tcPr>
            <w:tcW w:w="2509" w:type="dxa"/>
          </w:tcPr>
          <w:p w14:paraId="2CA1FE1A">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产权备案编号</w:t>
            </w:r>
          </w:p>
        </w:tc>
        <w:tc>
          <w:tcPr>
            <w:tcW w:w="4893" w:type="dxa"/>
          </w:tcPr>
          <w:p w14:paraId="4BD56AC2">
            <w:pPr>
              <w:jc w:val="center"/>
              <w:rPr>
                <w:rFonts w:hint="default" w:ascii="仿宋" w:hAnsi="仿宋" w:eastAsia="仿宋" w:cs="仿宋"/>
                <w:color w:val="auto"/>
                <w:sz w:val="28"/>
                <w:szCs w:val="28"/>
                <w:vertAlign w:val="baseline"/>
                <w:lang w:val="en-US" w:eastAsia="zh-CN"/>
              </w:rPr>
            </w:pPr>
          </w:p>
        </w:tc>
      </w:tr>
      <w:tr w14:paraId="5279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500" w:type="dxa"/>
          </w:tcPr>
          <w:p w14:paraId="5972E7BF">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产权单位</w:t>
            </w:r>
          </w:p>
        </w:tc>
        <w:tc>
          <w:tcPr>
            <w:tcW w:w="4293" w:type="dxa"/>
          </w:tcPr>
          <w:p w14:paraId="35F1BC91">
            <w:pPr>
              <w:jc w:val="center"/>
              <w:rPr>
                <w:rFonts w:hint="default" w:ascii="仿宋" w:hAnsi="仿宋" w:eastAsia="仿宋" w:cs="仿宋"/>
                <w:color w:val="auto"/>
                <w:sz w:val="28"/>
                <w:szCs w:val="28"/>
                <w:vertAlign w:val="baseline"/>
                <w:lang w:val="en-US" w:eastAsia="zh-CN"/>
              </w:rPr>
            </w:pPr>
          </w:p>
        </w:tc>
        <w:tc>
          <w:tcPr>
            <w:tcW w:w="2509" w:type="dxa"/>
          </w:tcPr>
          <w:p w14:paraId="7BE4F7C4">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维保单位</w:t>
            </w:r>
          </w:p>
        </w:tc>
        <w:tc>
          <w:tcPr>
            <w:tcW w:w="4893" w:type="dxa"/>
          </w:tcPr>
          <w:p w14:paraId="74F8B940">
            <w:pPr>
              <w:jc w:val="center"/>
              <w:rPr>
                <w:rFonts w:hint="default" w:ascii="仿宋" w:hAnsi="仿宋" w:eastAsia="仿宋" w:cs="仿宋"/>
                <w:color w:val="auto"/>
                <w:sz w:val="28"/>
                <w:szCs w:val="28"/>
                <w:vertAlign w:val="baseline"/>
                <w:lang w:val="en-US" w:eastAsia="zh-CN"/>
              </w:rPr>
            </w:pPr>
          </w:p>
        </w:tc>
      </w:tr>
      <w:tr w14:paraId="09B4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0" w:type="dxa"/>
          </w:tcPr>
          <w:p w14:paraId="43434785">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安装单位</w:t>
            </w:r>
          </w:p>
        </w:tc>
        <w:tc>
          <w:tcPr>
            <w:tcW w:w="4293" w:type="dxa"/>
          </w:tcPr>
          <w:p w14:paraId="4F03BF89">
            <w:pPr>
              <w:jc w:val="center"/>
              <w:rPr>
                <w:rFonts w:hint="default" w:ascii="仿宋" w:hAnsi="仿宋" w:eastAsia="仿宋" w:cs="仿宋"/>
                <w:color w:val="auto"/>
                <w:sz w:val="28"/>
                <w:szCs w:val="28"/>
                <w:vertAlign w:val="baseline"/>
                <w:lang w:val="en-US" w:eastAsia="zh-CN"/>
              </w:rPr>
            </w:pPr>
          </w:p>
        </w:tc>
        <w:tc>
          <w:tcPr>
            <w:tcW w:w="2509" w:type="dxa"/>
          </w:tcPr>
          <w:p w14:paraId="753798E6">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安装日期</w:t>
            </w:r>
          </w:p>
        </w:tc>
        <w:tc>
          <w:tcPr>
            <w:tcW w:w="4893" w:type="dxa"/>
          </w:tcPr>
          <w:p w14:paraId="1C17668A">
            <w:pPr>
              <w:jc w:val="center"/>
              <w:rPr>
                <w:rFonts w:hint="default" w:ascii="仿宋" w:hAnsi="仿宋" w:eastAsia="仿宋" w:cs="仿宋"/>
                <w:color w:val="auto"/>
                <w:sz w:val="28"/>
                <w:szCs w:val="28"/>
                <w:vertAlign w:val="baseline"/>
                <w:lang w:val="en-US" w:eastAsia="zh-CN"/>
              </w:rPr>
            </w:pPr>
          </w:p>
        </w:tc>
      </w:tr>
      <w:tr w14:paraId="42DB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0" w:type="dxa"/>
          </w:tcPr>
          <w:p w14:paraId="7933F5E2">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检验检测单位</w:t>
            </w:r>
          </w:p>
        </w:tc>
        <w:tc>
          <w:tcPr>
            <w:tcW w:w="4293" w:type="dxa"/>
          </w:tcPr>
          <w:p w14:paraId="404BF842">
            <w:pPr>
              <w:jc w:val="center"/>
              <w:rPr>
                <w:rFonts w:hint="default" w:ascii="仿宋" w:hAnsi="仿宋" w:eastAsia="仿宋" w:cs="仿宋"/>
                <w:color w:val="auto"/>
                <w:sz w:val="28"/>
                <w:szCs w:val="28"/>
                <w:vertAlign w:val="baseline"/>
                <w:lang w:val="en-US" w:eastAsia="zh-CN"/>
              </w:rPr>
            </w:pPr>
          </w:p>
        </w:tc>
        <w:tc>
          <w:tcPr>
            <w:tcW w:w="2509" w:type="dxa"/>
          </w:tcPr>
          <w:p w14:paraId="28819893">
            <w:pPr>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检测日期</w:t>
            </w:r>
          </w:p>
        </w:tc>
        <w:tc>
          <w:tcPr>
            <w:tcW w:w="4893" w:type="dxa"/>
          </w:tcPr>
          <w:p w14:paraId="562B718E">
            <w:pPr>
              <w:jc w:val="center"/>
              <w:rPr>
                <w:rFonts w:hint="default" w:ascii="仿宋" w:hAnsi="仿宋" w:eastAsia="仿宋" w:cs="仿宋"/>
                <w:color w:val="auto"/>
                <w:sz w:val="28"/>
                <w:szCs w:val="28"/>
                <w:vertAlign w:val="baseline"/>
                <w:lang w:val="en-US" w:eastAsia="zh-CN"/>
              </w:rPr>
            </w:pPr>
          </w:p>
        </w:tc>
      </w:tr>
      <w:tr w14:paraId="472E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0" w:type="dxa"/>
          </w:tcPr>
          <w:p w14:paraId="6D63BAC5">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使用单位</w:t>
            </w:r>
          </w:p>
        </w:tc>
        <w:tc>
          <w:tcPr>
            <w:tcW w:w="4293" w:type="dxa"/>
          </w:tcPr>
          <w:p w14:paraId="3CFA0DA2">
            <w:pPr>
              <w:jc w:val="center"/>
              <w:rPr>
                <w:rFonts w:hint="default" w:ascii="仿宋" w:hAnsi="仿宋" w:eastAsia="仿宋" w:cs="仿宋"/>
                <w:color w:val="auto"/>
                <w:sz w:val="28"/>
                <w:szCs w:val="28"/>
                <w:vertAlign w:val="baseline"/>
                <w:lang w:val="en-US" w:eastAsia="zh-CN"/>
              </w:rPr>
            </w:pPr>
          </w:p>
        </w:tc>
        <w:tc>
          <w:tcPr>
            <w:tcW w:w="2509" w:type="dxa"/>
          </w:tcPr>
          <w:p w14:paraId="40E6B216">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使用时间</w:t>
            </w:r>
          </w:p>
        </w:tc>
        <w:tc>
          <w:tcPr>
            <w:tcW w:w="4893" w:type="dxa"/>
          </w:tcPr>
          <w:p w14:paraId="119E3D7F">
            <w:pPr>
              <w:jc w:val="center"/>
              <w:rPr>
                <w:rFonts w:hint="default" w:ascii="仿宋" w:hAnsi="仿宋" w:eastAsia="仿宋" w:cs="仿宋"/>
                <w:color w:val="auto"/>
                <w:sz w:val="28"/>
                <w:szCs w:val="28"/>
                <w:vertAlign w:val="baseline"/>
                <w:lang w:val="en-US" w:eastAsia="zh-CN"/>
              </w:rPr>
            </w:pPr>
          </w:p>
        </w:tc>
      </w:tr>
      <w:tr w14:paraId="04FE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0" w:type="dxa"/>
          </w:tcPr>
          <w:p w14:paraId="09A81216">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工程名称</w:t>
            </w:r>
          </w:p>
        </w:tc>
        <w:tc>
          <w:tcPr>
            <w:tcW w:w="4293" w:type="dxa"/>
          </w:tcPr>
          <w:p w14:paraId="0C7C0924">
            <w:pPr>
              <w:jc w:val="center"/>
              <w:rPr>
                <w:rFonts w:hint="default" w:ascii="仿宋" w:hAnsi="仿宋" w:eastAsia="仿宋" w:cs="仿宋"/>
                <w:color w:val="auto"/>
                <w:sz w:val="28"/>
                <w:szCs w:val="28"/>
                <w:vertAlign w:val="baseline"/>
                <w:lang w:val="en-US" w:eastAsia="zh-CN"/>
              </w:rPr>
            </w:pPr>
          </w:p>
        </w:tc>
        <w:tc>
          <w:tcPr>
            <w:tcW w:w="2509" w:type="dxa"/>
          </w:tcPr>
          <w:p w14:paraId="1CF6282F">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工程地址</w:t>
            </w:r>
          </w:p>
        </w:tc>
        <w:tc>
          <w:tcPr>
            <w:tcW w:w="4893" w:type="dxa"/>
          </w:tcPr>
          <w:p w14:paraId="3BF4F971">
            <w:pPr>
              <w:jc w:val="center"/>
              <w:rPr>
                <w:rFonts w:hint="default" w:ascii="仿宋" w:hAnsi="仿宋" w:eastAsia="仿宋" w:cs="仿宋"/>
                <w:color w:val="auto"/>
                <w:sz w:val="28"/>
                <w:szCs w:val="28"/>
                <w:vertAlign w:val="baseline"/>
                <w:lang w:val="en-US" w:eastAsia="zh-CN"/>
              </w:rPr>
            </w:pPr>
          </w:p>
        </w:tc>
      </w:tr>
      <w:tr w14:paraId="3F03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0" w:type="dxa"/>
          </w:tcPr>
          <w:p w14:paraId="18032396">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总承包单位项目负责人</w:t>
            </w:r>
          </w:p>
        </w:tc>
        <w:tc>
          <w:tcPr>
            <w:tcW w:w="4293" w:type="dxa"/>
          </w:tcPr>
          <w:p w14:paraId="67F3FFC8">
            <w:pPr>
              <w:jc w:val="center"/>
              <w:rPr>
                <w:rFonts w:hint="default" w:ascii="仿宋" w:hAnsi="仿宋" w:eastAsia="仿宋" w:cs="仿宋"/>
                <w:color w:val="auto"/>
                <w:sz w:val="28"/>
                <w:szCs w:val="28"/>
                <w:vertAlign w:val="baseline"/>
                <w:lang w:val="en-US" w:eastAsia="zh-CN"/>
              </w:rPr>
            </w:pPr>
          </w:p>
        </w:tc>
        <w:tc>
          <w:tcPr>
            <w:tcW w:w="2509" w:type="dxa"/>
          </w:tcPr>
          <w:p w14:paraId="1B332D9E">
            <w:pPr>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联系方式</w:t>
            </w:r>
          </w:p>
        </w:tc>
        <w:tc>
          <w:tcPr>
            <w:tcW w:w="4893" w:type="dxa"/>
          </w:tcPr>
          <w:p w14:paraId="71167173">
            <w:pPr>
              <w:jc w:val="center"/>
              <w:rPr>
                <w:rFonts w:hint="default" w:ascii="仿宋" w:hAnsi="仿宋" w:eastAsia="仿宋" w:cs="仿宋"/>
                <w:color w:val="auto"/>
                <w:sz w:val="28"/>
                <w:szCs w:val="28"/>
                <w:vertAlign w:val="baseline"/>
                <w:lang w:val="en-US" w:eastAsia="zh-CN"/>
              </w:rPr>
            </w:pPr>
          </w:p>
        </w:tc>
      </w:tr>
      <w:tr w14:paraId="4D80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5195" w:type="dxa"/>
            <w:gridSpan w:val="4"/>
          </w:tcPr>
          <w:p w14:paraId="221DD220">
            <w:pPr>
              <w:autoSpaceDE w:val="0"/>
              <w:autoSpaceDN w:val="0"/>
              <w:adjustRightIn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说明：1</w:t>
            </w:r>
            <w:r>
              <w:rPr>
                <w:rFonts w:hint="eastAsia" w:ascii="仿宋" w:hAnsi="仿宋" w:eastAsia="仿宋" w:cs="仿宋"/>
                <w:color w:val="auto"/>
                <w:sz w:val="24"/>
                <w:szCs w:val="24"/>
                <w:lang w:val="en-US" w:eastAsia="zh-CN"/>
              </w:rPr>
              <w:t>.编号规则：黔+F（附着式升降脚手架字母缩写）+市（州）拼音首字母（如QDN代表黔东南）+县（区）拼音首字母（如GSH代表观山湖区）+登记序号（四位数字自0001起计，仅计本县（区）范围）</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如：黔F-GY-NM008,代表贵阳市南明区第8架核发登记证的</w:t>
            </w:r>
            <w:r>
              <w:rPr>
                <w:rFonts w:hint="default" w:ascii="仿宋" w:hAnsi="仿宋" w:eastAsia="仿宋" w:cs="仿宋"/>
                <w:color w:val="auto"/>
                <w:sz w:val="24"/>
                <w:szCs w:val="24"/>
                <w:lang w:val="en-US" w:eastAsia="zh-CN"/>
              </w:rPr>
              <w:t>附着式升降脚手架</w:t>
            </w:r>
            <w:r>
              <w:rPr>
                <w:rFonts w:hint="eastAsia" w:ascii="仿宋" w:hAnsi="仿宋" w:eastAsia="仿宋" w:cs="仿宋"/>
                <w:color w:val="auto"/>
                <w:sz w:val="24"/>
                <w:szCs w:val="24"/>
                <w:lang w:val="en-US" w:eastAsia="zh-CN"/>
              </w:rPr>
              <w:t>。</w:t>
            </w:r>
          </w:p>
          <w:p w14:paraId="2452F8D1">
            <w:pPr>
              <w:autoSpaceDE w:val="0"/>
              <w:autoSpaceDN w:val="0"/>
              <w:adjustRightInd w:val="0"/>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4"/>
                <w:szCs w:val="24"/>
                <w:lang w:val="en-US" w:eastAsia="zh-CN"/>
              </w:rPr>
              <w:t>2.总承包单位应将登记标志置于或者附着于附着式升降脚手架的显著位置，可采用坚固耐用的材料制作，以保证标志能够长期保持清晰、完整。</w:t>
            </w:r>
          </w:p>
        </w:tc>
      </w:tr>
    </w:tbl>
    <w:p w14:paraId="31DA5629">
      <w:pPr>
        <w:wordWrap w:val="0"/>
        <w:ind w:firstLine="9800" w:firstLineChars="3500"/>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发证机关（盖章）：              </w:t>
      </w:r>
    </w:p>
    <w:p w14:paraId="452CF843">
      <w:pPr>
        <w:wordWrap w:val="0"/>
        <w:ind w:firstLine="560"/>
        <w:jc w:val="center"/>
        <w:rPr>
          <w:rFonts w:hint="default" w:ascii="黑体" w:hAnsi="黑体" w:eastAsia="黑体" w:cs="黑体"/>
          <w:color w:val="auto"/>
          <w:sz w:val="32"/>
          <w:szCs w:val="32"/>
          <w:lang w:val="en-US" w:eastAsia="zh-CN"/>
        </w:rPr>
      </w:pPr>
      <w:r>
        <w:rPr>
          <w:rFonts w:hint="eastAsia" w:ascii="仿宋" w:hAnsi="仿宋" w:eastAsia="仿宋" w:cs="仿宋"/>
          <w:color w:val="auto"/>
          <w:sz w:val="28"/>
          <w:szCs w:val="28"/>
          <w:vertAlign w:val="baseline"/>
          <w:lang w:val="en-US" w:eastAsia="zh-CN"/>
        </w:rPr>
        <w:t xml:space="preserve">                                                                                 年   月    日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44E6AD-D3DF-4195-BAFB-5BCB4B32FA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ED13CB0B-8625-4216-A43A-FFDE19F0FF36}"/>
  </w:font>
  <w:font w:name="仿宋_GB2312">
    <w:panose1 w:val="02010609030101010101"/>
    <w:charset w:val="86"/>
    <w:family w:val="auto"/>
    <w:pitch w:val="default"/>
    <w:sig w:usb0="00000001" w:usb1="080E0000" w:usb2="00000000" w:usb3="00000000" w:csb0="00040000" w:csb1="00000000"/>
    <w:embedRegular r:id="rId3" w:fontKey="{2234C5CC-F50E-43C1-90FA-1B02E0D301B7}"/>
  </w:font>
  <w:font w:name="CESI宋体-GB2312">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4" w:fontKey="{CF7386C1-8FAA-49C0-BE21-98C250B8EA34}"/>
  </w:font>
  <w:font w:name="CESI黑体-GB2312">
    <w:altName w:val="黑体"/>
    <w:panose1 w:val="02000500000000000000"/>
    <w:charset w:val="86"/>
    <w:family w:val="auto"/>
    <w:pitch w:val="default"/>
    <w:sig w:usb0="00000000" w:usb1="00000000" w:usb2="00000012" w:usb3="00000000" w:csb0="0004000F" w:csb1="00000000"/>
    <w:embedRegular r:id="rId5" w:fontKey="{B504A4F9-033D-443C-BB57-07EDFC947A71}"/>
  </w:font>
  <w:font w:name="Times">
    <w:altName w:val="Times New Roman"/>
    <w:panose1 w:val="02020603050405020304"/>
    <w:charset w:val="00"/>
    <w:family w:val="roman"/>
    <w:pitch w:val="default"/>
    <w:sig w:usb0="00000000" w:usb1="00000000" w:usb2="00000009" w:usb3="00000000" w:csb0="000001FF" w:csb1="00000000"/>
    <w:embedRegular r:id="rId6" w:fontKey="{392E63BC-0B01-4A70-8E93-23B52D648A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10925">
    <w:pPr>
      <w:spacing w:line="179" w:lineRule="auto"/>
      <w:ind w:left="285"/>
      <w:rPr>
        <w:rFonts w:ascii="Times New Roman" w:hAnsi="Times New Roman" w:eastAsia="Times New Roman" w:cs="Times New Roman"/>
        <w:sz w:val="23"/>
        <w:szCs w:val="2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9F7D8"/>
    <w:multiLevelType w:val="singleLevel"/>
    <w:tmpl w:val="A7E9F7D8"/>
    <w:lvl w:ilvl="0" w:tentative="0">
      <w:start w:val="1"/>
      <w:numFmt w:val="chineseCounting"/>
      <w:suff w:val="nothing"/>
      <w:lvlText w:val="（%1）"/>
      <w:lvlJc w:val="left"/>
      <w:rPr>
        <w:rFonts w:hint="eastAsia"/>
      </w:rPr>
    </w:lvl>
  </w:abstractNum>
  <w:abstractNum w:abstractNumId="1">
    <w:nsid w:val="CE0AE522"/>
    <w:multiLevelType w:val="singleLevel"/>
    <w:tmpl w:val="CE0AE522"/>
    <w:lvl w:ilvl="0" w:tentative="0">
      <w:start w:val="1"/>
      <w:numFmt w:val="chineseCounting"/>
      <w:suff w:val="nothing"/>
      <w:lvlText w:val="（%1）"/>
      <w:lvlJc w:val="left"/>
      <w:rPr>
        <w:rFonts w:hint="eastAsia"/>
      </w:rPr>
    </w:lvl>
  </w:abstractNum>
  <w:abstractNum w:abstractNumId="2">
    <w:nsid w:val="61BBAA2A"/>
    <w:multiLevelType w:val="singleLevel"/>
    <w:tmpl w:val="61BBAA2A"/>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51BFC"/>
    <w:rsid w:val="00CB0EC0"/>
    <w:rsid w:val="06F23CDC"/>
    <w:rsid w:val="0A2D0E1C"/>
    <w:rsid w:val="1CC67294"/>
    <w:rsid w:val="211344C3"/>
    <w:rsid w:val="24FE11E0"/>
    <w:rsid w:val="29C243DA"/>
    <w:rsid w:val="2AA748C5"/>
    <w:rsid w:val="2B981446"/>
    <w:rsid w:val="3A751BFC"/>
    <w:rsid w:val="3DA64ADE"/>
    <w:rsid w:val="473C746D"/>
    <w:rsid w:val="4972708D"/>
    <w:rsid w:val="53E23D42"/>
    <w:rsid w:val="54E85BD8"/>
    <w:rsid w:val="569D7ACB"/>
    <w:rsid w:val="57CC1C10"/>
    <w:rsid w:val="5BE32914"/>
    <w:rsid w:val="602436A5"/>
    <w:rsid w:val="6200077F"/>
    <w:rsid w:val="62B94A87"/>
    <w:rsid w:val="67ED3242"/>
    <w:rsid w:val="731607CF"/>
    <w:rsid w:val="7BEFAF33"/>
    <w:rsid w:val="7DCC263B"/>
    <w:rsid w:val="F7F6C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5457</Words>
  <Characters>5497</Characters>
  <Lines>0</Lines>
  <Paragraphs>0</Paragraphs>
  <TotalTime>1</TotalTime>
  <ScaleCrop>false</ScaleCrop>
  <LinksUpToDate>false</LinksUpToDate>
  <CharactersWithSpaces>6001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2025-09-25T14:46:00Z</dcterms:created>
  <dc:creator>郭</dc:creator>
  <cp:lastModifiedBy>王绍</cp:lastModifiedBy>
  <cp:lastPrinted>2025-10-15T09:25:00Z</cp:lastPrinted>
  <dcterms:modified xsi:type="dcterms:W3CDTF">2025-10-20T07:30:56Z</dcterms:modified>
  <dc:title>省住房城乡建设厅关于印发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069A122A60A2477489C7AAB70CA1F4BC_13</vt:lpwstr>
  </property>
  <property fmtid="{D5CDD505-2E9C-101B-9397-08002B2CF9AE}" pid="4" name="KSOTemplateDocerSaveRecord">
    <vt:lpwstr>eyJoZGlkIjoiODVjOGExNTIwMmRkZTM3NDgxNmM5YzM2YTk3Mzg3ODciLCJ1c2VySWQiOiIxNTQ0NjE0OTE0In0=</vt:lpwstr>
  </property>
</Properties>
</file>