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B0C53F">
      <w:pPr>
        <w:pStyle w:val="2"/>
        <w:bidi w:val="0"/>
        <w:jc w:val="left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</w:t>
      </w:r>
      <w:r>
        <w:rPr>
          <w:rFonts w:hint="eastAsia" w:ascii="黑体" w:hAnsi="黑体" w:cs="黑体"/>
          <w:b w:val="0"/>
          <w:bCs/>
          <w:sz w:val="32"/>
          <w:szCs w:val="32"/>
          <w:lang w:val="en-US" w:eastAsia="zh-CN"/>
        </w:rPr>
        <w:t>3</w:t>
      </w:r>
    </w:p>
    <w:p w14:paraId="05D2A91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贵州林业产业服务平台贷款贴息板块操作手册（申报主体）</w:t>
      </w:r>
    </w:p>
    <w:p w14:paraId="345629D3">
      <w:pPr>
        <w:rPr>
          <w:rFonts w:hint="eastAsia"/>
          <w:lang w:val="en-US" w:eastAsia="zh-CN"/>
        </w:rPr>
      </w:pPr>
    </w:p>
    <w:p w14:paraId="3F23A2D2"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  <w:t>一、登录网址：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t>www.gzslxjj.com</w:t>
      </w:r>
    </w:p>
    <w:p w14:paraId="5A78DAF8"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  <w:t>二、注册</w:t>
      </w:r>
    </w:p>
    <w:p w14:paraId="615E1596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1.进入网址后点击右上角“请登录”。</w:t>
      </w:r>
    </w:p>
    <w:p w14:paraId="0FF5FE2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8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43180</wp:posOffset>
            </wp:positionV>
            <wp:extent cx="5269865" cy="182181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1947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72B71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26BE51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EDCC1E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71D738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E84585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C7CD27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46C9E1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17EC36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ED82B15"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386715</wp:posOffset>
            </wp:positionV>
            <wp:extent cx="5260340" cy="2304415"/>
            <wp:effectExtent l="0" t="0" r="1016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2.填入手机号码后，收取验证码登录。</w:t>
      </w:r>
    </w:p>
    <w:p w14:paraId="17C7399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2E5E3C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5AF823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4113C2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4DAA59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BB6CC1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1B4B8A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E67E0C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AF814C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7CBB08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AAEA05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2FD403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6B2AAF6">
      <w:pPr>
        <w:numPr>
          <w:ilvl w:val="0"/>
          <w:numId w:val="0"/>
        </w:numPr>
        <w:ind w:firstLine="560" w:firstLineChars="200"/>
        <w:rPr>
          <w:rFonts w:hint="eastAsia" w:ascii="黑体" w:hAnsi="黑体" w:eastAsia="黑体" w:cs="黑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36"/>
          <w:lang w:val="en-US" w:eastAsia="zh-CN"/>
        </w:rPr>
        <w:t>三、企业入驻</w:t>
      </w:r>
    </w:p>
    <w:p w14:paraId="03607401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292100</wp:posOffset>
            </wp:positionV>
            <wp:extent cx="5266690" cy="1165225"/>
            <wp:effectExtent l="0" t="0" r="10160" b="1587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1.点击右上角昵称-个人中心。</w:t>
      </w:r>
    </w:p>
    <w:p w14:paraId="2F89E027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2.点击“申请认证”</w:t>
      </w:r>
    </w:p>
    <w:p w14:paraId="4FF0631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130810</wp:posOffset>
            </wp:positionV>
            <wp:extent cx="5348605" cy="1875790"/>
            <wp:effectExtent l="0" t="0" r="10795" b="38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80410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16E80D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CFED6F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3A742E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7376EE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F54C35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F8963F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9B3887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8F1413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9D0E55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2DA634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D16499B"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2.填写企业相关资料。</w:t>
      </w:r>
    </w:p>
    <w:p w14:paraId="6F6DE7C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146050</wp:posOffset>
            </wp:positionV>
            <wp:extent cx="5273040" cy="2539365"/>
            <wp:effectExtent l="0" t="0" r="10160" b="6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12EDB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03D74A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7D4CCC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9EC83C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3743E0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8E9CB8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89442A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5F7667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C16F45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2B80E4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DB3AE1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DC736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EB6B00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BC4C7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yellow"/>
          <w:lang w:val="en-US" w:eastAsia="zh-CN"/>
        </w:rPr>
        <w:t>各项申报资料要求如下：</w:t>
      </w:r>
    </w:p>
    <w:tbl>
      <w:tblPr>
        <w:tblStyle w:val="5"/>
        <w:tblW w:w="9210" w:type="dxa"/>
        <w:tblInd w:w="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1806"/>
        <w:gridCol w:w="6706"/>
      </w:tblGrid>
      <w:tr w14:paraId="6B8F3E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63B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序号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38A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资料名称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42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具体要求</w:t>
            </w:r>
          </w:p>
        </w:tc>
      </w:tr>
      <w:tr w14:paraId="675AA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E1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1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540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贷款合同文件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7A9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按照贷款银行+贷款金额分别罗列和命名，必须以申报公司为主体贷款合同，不要提供法人贷款</w:t>
            </w:r>
          </w:p>
        </w:tc>
      </w:tr>
      <w:tr w14:paraId="04656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ABA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9FF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贷款凭证文件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128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贷款借据（需有借据编号）</w:t>
            </w:r>
          </w:p>
        </w:tc>
      </w:tr>
      <w:tr w14:paraId="3469F6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B0E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62A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银行进账单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3C5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借款入账银行回单</w:t>
            </w:r>
          </w:p>
        </w:tc>
      </w:tr>
      <w:tr w14:paraId="30611A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959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4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607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利息支付凭证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2E5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①银行出具的2024年7月至2025年6月期间贷款本金和利息还款流水，需包含借据编号、贷款本金及利息还款时间、剩余待还贷款本金等信息；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②具体贷款本金和利息偿还的银行回单（按贷款分别整理，必须为贷款账户的扣款回单，回单显示的贷款编号或借据编号与申报贴息贷款一致，此外，不可以使用基本户向贷款户转账的回单、或其他主体还款等其他材料作为替代）。</w:t>
            </w:r>
          </w:p>
        </w:tc>
      </w:tr>
      <w:tr w14:paraId="0D4E43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0E1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AA7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支付凭证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6D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①2024年7月至2025年6月期间贷款资金实际支出台账统计表，并加盖公章；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②按照统计表支出顺序，整理物资（工程）采购发票和转账记录、工资发放流水等具体支出佐证资料。</w:t>
            </w:r>
          </w:p>
        </w:tc>
      </w:tr>
      <w:tr w14:paraId="2F238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7C6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6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927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林业产业项目年度情况报告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82F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林业产业项目年度情况报告（加盖公章）</w:t>
            </w:r>
          </w:p>
        </w:tc>
      </w:tr>
      <w:tr w14:paraId="461A70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F9D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7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3E5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征信报告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54A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近一个月内人民银行出具的企业征信报告（申请贴息贷款必须为正常贷款）</w:t>
            </w:r>
          </w:p>
        </w:tc>
      </w:tr>
      <w:tr w14:paraId="4D3CC5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BDE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8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547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2026年度贵州省林业产业贷款贴息项目申报表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777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2026年度贵州省林业产业贷款贴息项目申报表，申报主体、县市林业主管部门计算贴息资金,贴息率不得高于3%</w:t>
            </w:r>
          </w:p>
        </w:tc>
      </w:tr>
      <w:tr w14:paraId="1C102A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68C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9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343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营业执照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F2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营业执照副本</w:t>
            </w:r>
          </w:p>
        </w:tc>
      </w:tr>
      <w:tr w14:paraId="230380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C06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10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553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完税证明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A3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近一年任意3个月税务局出具的增值税、城建税等纳税证明</w:t>
            </w:r>
          </w:p>
        </w:tc>
      </w:tr>
      <w:tr w14:paraId="222261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AA2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11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BBB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社保缴纳证明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64F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近一年任意3个月税务局出具的单位社保缴纳证明</w:t>
            </w:r>
          </w:p>
        </w:tc>
      </w:tr>
      <w:tr w14:paraId="25F02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4FA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12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956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信用中国查询报告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EFD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近一个月内信用中国查询截图（申报主体无行政处罚等失信记录）</w:t>
            </w:r>
          </w:p>
        </w:tc>
      </w:tr>
      <w:tr w14:paraId="59AC86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064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13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52E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申报承诺书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4D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申报承诺书（项目申报通知附件2）</w:t>
            </w:r>
          </w:p>
        </w:tc>
      </w:tr>
      <w:tr w14:paraId="40D4FE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DE0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14</w:t>
            </w:r>
          </w:p>
        </w:tc>
        <w:tc>
          <w:tcPr>
            <w:tcW w:w="1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804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其他材料</w:t>
            </w:r>
          </w:p>
        </w:tc>
        <w:tc>
          <w:tcPr>
            <w:tcW w:w="6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9AB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t>其他相关材料</w:t>
            </w:r>
          </w:p>
        </w:tc>
      </w:tr>
    </w:tbl>
    <w:p w14:paraId="240FCD7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44B89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贷款贴息计算案例如下：</w:t>
      </w:r>
    </w:p>
    <w:p w14:paraId="7C86A6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A企业向银行申请1000万元贷款用于林业产业项目，贷款合同期间为2024年12月15日至2025年12月30日，贷款利率为4.5%,按月还款，到期一次性还本付息，每月还款时间为21日；实际放款时间为2025年1月1日，提供2025年1-6月还款凭证，则可申报的贴息金额=贷款余额*实际贴息天数/365天*（贴息率：按实际贷款利率和3%孰低选择）=1000万元*（31天+28天+31天+30天+31天+21天）/365*3%=14.13万元。</w:t>
      </w:r>
    </w:p>
    <w:p w14:paraId="274F8741">
      <w:pPr>
        <w:numPr>
          <w:ilvl w:val="0"/>
          <w:numId w:val="0"/>
        </w:numPr>
        <w:ind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  <w:t>四、贴息申请</w:t>
      </w:r>
    </w:p>
    <w:p w14:paraId="40FDE85F">
      <w:pPr>
        <w:numPr>
          <w:ilvl w:val="0"/>
          <w:numId w:val="0"/>
        </w:numPr>
        <w:ind w:leftChars="0" w:firstLine="640" w:firstLineChars="200"/>
        <w:jc w:val="left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t>1.后台人员审核完成后刷新页面重新登录，登录后点击金融服务。</w:t>
      </w:r>
    </w:p>
    <w:p w14:paraId="6D42E873">
      <w:pPr>
        <w:numPr>
          <w:ilvl w:val="0"/>
          <w:numId w:val="0"/>
        </w:numPr>
        <w:ind w:leftChars="0" w:firstLine="640" w:firstLineChars="200"/>
        <w:rPr>
          <w:rFonts w:hint="default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t>2.点击立即申请。</w:t>
      </w:r>
    </w:p>
    <w:p w14:paraId="4268F1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20955</wp:posOffset>
            </wp:positionV>
            <wp:extent cx="5272405" cy="2085975"/>
            <wp:effectExtent l="0" t="0" r="10795" b="952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1101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4225F2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8AF415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48DF16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841985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6FFEC9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9D7DC8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380D43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13432F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3800C6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F4969C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674F08F"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3.填写企业相关材料。</w:t>
      </w:r>
    </w:p>
    <w:p w14:paraId="3BCE676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78740</wp:posOffset>
            </wp:positionV>
            <wp:extent cx="5391150" cy="2519680"/>
            <wp:effectExtent l="9525" t="9525" r="9525" b="1079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7B3DA5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703CCE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81D0E8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100722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776E85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EDC50C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307B5F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E38070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CA2643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B90EB8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9DF61E2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资料填写完成后，点击提交申请</w:t>
      </w:r>
    </w:p>
    <w:p w14:paraId="5AB6565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5DAA1A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5080</wp:posOffset>
            </wp:positionV>
            <wp:extent cx="5272405" cy="2377440"/>
            <wp:effectExtent l="0" t="0" r="10795" b="1016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C7667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ECE153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9146854">
      <w:pPr>
        <w:numPr>
          <w:ilvl w:val="0"/>
          <w:numId w:val="0"/>
        </w:numPr>
        <w:ind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  <w:t>五、查看贴息进度</w:t>
      </w:r>
    </w:p>
    <w:p w14:paraId="71E3C6C6">
      <w:pPr>
        <w:pStyle w:val="4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打开金融服务，点击我的贴息，查看进度。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40"/>
          <w:lang w:val="en-US" w:eastAsia="zh-CN"/>
        </w:rPr>
        <w:t>贵州林业产业服务平台联系人：胡佑 13885207196（微信同号）</w:t>
      </w:r>
    </w:p>
    <w:p w14:paraId="1A3C1B2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45085</wp:posOffset>
            </wp:positionV>
            <wp:extent cx="5272405" cy="1294765"/>
            <wp:effectExtent l="0" t="0" r="10795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9BEE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747C76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80A600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D0080E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EE00EA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139065</wp:posOffset>
            </wp:positionV>
            <wp:extent cx="5269865" cy="2875915"/>
            <wp:effectExtent l="0" t="0" r="635" b="698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rcRect t="1944" b="75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9582A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FC667A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ABC1AD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9B8D13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F21941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39F40B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37377E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D6823F1"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A7AFC6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3F50A"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63F50A"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08851C"/>
    <w:multiLevelType w:val="singleLevel"/>
    <w:tmpl w:val="C608851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2NDZiMjI0ODI3NDNmZGIzZjc5ODBmZDk4ZmYxNDAifQ=="/>
  </w:docVars>
  <w:rsids>
    <w:rsidRoot w:val="00000000"/>
    <w:rsid w:val="042A1361"/>
    <w:rsid w:val="13E7479A"/>
    <w:rsid w:val="16B10C01"/>
    <w:rsid w:val="17A21428"/>
    <w:rsid w:val="232A272E"/>
    <w:rsid w:val="254D668C"/>
    <w:rsid w:val="3189784C"/>
    <w:rsid w:val="3C9B436E"/>
    <w:rsid w:val="3F2521B4"/>
    <w:rsid w:val="42BE136D"/>
    <w:rsid w:val="4D1F326D"/>
    <w:rsid w:val="507032C3"/>
    <w:rsid w:val="55FF04BA"/>
    <w:rsid w:val="5D0979C5"/>
    <w:rsid w:val="5D7A7274"/>
    <w:rsid w:val="69562DE6"/>
    <w:rsid w:val="70D311C0"/>
    <w:rsid w:val="770E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316</Words>
  <Characters>362</Characters>
  <Lines>0</Lines>
  <Paragraphs>0</Paragraphs>
  <TotalTime>2</TotalTime>
  <ScaleCrop>false</ScaleCrop>
  <LinksUpToDate>false</LinksUpToDate>
  <CharactersWithSpaces>363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2024-05-20T02:38:00Z</dcterms:created>
  <dc:creator>DCB</dc:creator>
  <cp:lastModifiedBy>黄</cp:lastModifiedBy>
  <dcterms:modified xsi:type="dcterms:W3CDTF">2025-06-11T07:18:33Z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BDAC621162FE412AA6B421796C969873_12</vt:lpwstr>
  </property>
  <property fmtid="{D5CDD505-2E9C-101B-9397-08002B2CF9AE}" pid="4" name="KSOTemplateDocerSaveRecord">
    <vt:lpwstr>eyJoZGlkIjoiNGZmYzdmMjVlNjFkMGQ1Zjk3YmU1OWJmMjA0NDk5NDMiLCJ1c2VySWQiOiIxNDc1OTA5ODg0In0=</vt:lpwstr>
  </property>
</Properties>
</file>